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64F6F" w:rsidRDefault="00F04E98">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3GPP TSG RAN WG1 #10</w:t>
      </w:r>
      <w:r>
        <w:rPr>
          <w:rFonts w:ascii="Arial" w:hAnsi="Arial" w:cs="Arial" w:hint="eastAsia"/>
          <w:b/>
          <w:bCs/>
          <w:sz w:val="22"/>
          <w:szCs w:val="22"/>
        </w:rPr>
        <w:t>1-</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r>
      <w:r>
        <w:rPr>
          <w:rFonts w:ascii="Arial" w:hAnsi="Arial" w:cs="Arial" w:hint="eastAsia"/>
          <w:b/>
          <w:bCs/>
          <w:sz w:val="22"/>
          <w:szCs w:val="22"/>
        </w:rPr>
        <w:t>R1-2003549</w:t>
      </w:r>
    </w:p>
    <w:p w:rsidR="00B64F6F" w:rsidRDefault="00F04E98">
      <w:pPr>
        <w:tabs>
          <w:tab w:val="center" w:pos="4536"/>
          <w:tab w:val="right" w:pos="9639"/>
        </w:tabs>
        <w:spacing w:beforeLines="0" w:after="120"/>
        <w:ind w:right="2"/>
        <w:rPr>
          <w:rFonts w:ascii="Arial" w:hAnsi="Arial" w:cs="Arial"/>
          <w:b/>
          <w:bCs/>
          <w:sz w:val="22"/>
          <w:szCs w:val="22"/>
        </w:rPr>
      </w:pPr>
      <w:r>
        <w:rPr>
          <w:rFonts w:ascii="Arial" w:hAnsi="Arial" w:cs="Arial" w:hint="eastAsia"/>
          <w:b/>
          <w:bCs/>
          <w:sz w:val="22"/>
          <w:szCs w:val="22"/>
        </w:rPr>
        <w:t>e-Meeting</w:t>
      </w:r>
      <w:r>
        <w:rPr>
          <w:rFonts w:ascii="Arial" w:hAnsi="Arial" w:cs="Arial"/>
          <w:b/>
          <w:bCs/>
          <w:sz w:val="22"/>
          <w:szCs w:val="22"/>
        </w:rPr>
        <w:t xml:space="preserve">, </w:t>
      </w:r>
      <w:r>
        <w:rPr>
          <w:rFonts w:ascii="Arial" w:hAnsi="Arial" w:cs="Arial" w:hint="eastAsia"/>
          <w:b/>
          <w:bCs/>
          <w:sz w:val="22"/>
          <w:szCs w:val="22"/>
        </w:rPr>
        <w:t>May 25</w:t>
      </w:r>
      <w:r>
        <w:rPr>
          <w:rFonts w:ascii="Arial" w:hAnsi="Arial" w:cs="Arial" w:hint="eastAsia"/>
          <w:b/>
          <w:bCs/>
          <w:sz w:val="22"/>
          <w:szCs w:val="22"/>
          <w:vertAlign w:val="superscript"/>
        </w:rPr>
        <w:t>th</w:t>
      </w:r>
      <w:r>
        <w:rPr>
          <w:rFonts w:ascii="Arial" w:hAnsi="Arial" w:cs="Arial"/>
          <w:b/>
          <w:bCs/>
          <w:sz w:val="22"/>
          <w:szCs w:val="22"/>
        </w:rPr>
        <w:t xml:space="preserve"> - </w:t>
      </w:r>
      <w:r>
        <w:rPr>
          <w:rFonts w:ascii="Arial" w:hAnsi="Arial" w:cs="Arial" w:hint="eastAsia"/>
          <w:b/>
          <w:bCs/>
          <w:sz w:val="22"/>
          <w:szCs w:val="22"/>
        </w:rPr>
        <w:t>June 5</w:t>
      </w:r>
      <w:r>
        <w:rPr>
          <w:rFonts w:ascii="Arial" w:hAnsi="Arial" w:cs="Arial" w:hint="eastAsia"/>
          <w:b/>
          <w:bCs/>
          <w:sz w:val="22"/>
          <w:szCs w:val="22"/>
          <w:vertAlign w:val="superscript"/>
        </w:rPr>
        <w:t>th</w:t>
      </w:r>
      <w:r>
        <w:rPr>
          <w:rFonts w:ascii="Arial" w:hAnsi="Arial" w:cs="Arial"/>
          <w:b/>
          <w:bCs/>
          <w:sz w:val="22"/>
          <w:szCs w:val="22"/>
        </w:rPr>
        <w:t>, 2020 </w:t>
      </w:r>
    </w:p>
    <w:p w:rsidR="00B64F6F" w:rsidRPr="00CB6EA5" w:rsidRDefault="00F04E98" w:rsidP="00746010">
      <w:pPr>
        <w:tabs>
          <w:tab w:val="left" w:pos="1985"/>
        </w:tabs>
        <w:spacing w:beforeLines="100" w:after="120"/>
        <w:ind w:left="1987" w:hanging="1987"/>
        <w:rPr>
          <w:rFonts w:ascii="Arial" w:hAnsi="Arial" w:cs="Arial"/>
          <w:b/>
          <w:sz w:val="22"/>
          <w:szCs w:val="22"/>
        </w:rPr>
      </w:pPr>
      <w:r w:rsidRPr="00CB6EA5">
        <w:rPr>
          <w:rFonts w:ascii="Arial" w:hAnsi="Arial" w:cs="Arial"/>
          <w:b/>
          <w:sz w:val="22"/>
          <w:szCs w:val="22"/>
        </w:rPr>
        <w:t xml:space="preserve">Title: </w:t>
      </w:r>
      <w:r w:rsidRPr="00CB6EA5">
        <w:rPr>
          <w:rFonts w:ascii="Arial" w:hAnsi="Arial" w:cs="Arial"/>
          <w:b/>
          <w:sz w:val="22"/>
          <w:szCs w:val="22"/>
        </w:rPr>
        <w:tab/>
      </w:r>
      <w:r w:rsidR="00CB6EA5" w:rsidRPr="00CB6EA5">
        <w:rPr>
          <w:rFonts w:ascii="Arial" w:hAnsi="Arial" w:cs="Arial"/>
          <w:b/>
          <w:sz w:val="22"/>
          <w:szCs w:val="22"/>
        </w:rPr>
        <w:t>Remaining issues in Mode-2</w:t>
      </w:r>
    </w:p>
    <w:p w:rsidR="00B64F6F" w:rsidRDefault="00F04E98">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B64F6F" w:rsidRDefault="00F04E98">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rPr>
        <w:t>7.2.4.2.2</w:t>
      </w:r>
    </w:p>
    <w:p w:rsidR="00B64F6F" w:rsidRDefault="00F04E98">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B64F6F" w:rsidRDefault="00F04E98" w:rsidP="00B82100">
      <w:pPr>
        <w:pStyle w:val="Heading1"/>
        <w:spacing w:before="120" w:after="120"/>
        <w:ind w:left="0"/>
      </w:pPr>
      <w:bookmarkStart w:id="0" w:name="_Introduction"/>
      <w:bookmarkEnd w:id="0"/>
      <w:r>
        <w:rPr>
          <w:rFonts w:hint="eastAsia"/>
        </w:rPr>
        <w:t>Introduction</w:t>
      </w:r>
    </w:p>
    <w:p w:rsidR="00B64F6F" w:rsidRDefault="00F04E98">
      <w:pPr>
        <w:spacing w:before="120" w:after="120"/>
        <w:rPr>
          <w:sz w:val="20"/>
        </w:rPr>
      </w:pPr>
      <w:r>
        <w:rPr>
          <w:rFonts w:hint="eastAsia"/>
          <w:sz w:val="20"/>
        </w:rPr>
        <w:t xml:space="preserve">In RAN 1 #100b-e meeting, </w:t>
      </w:r>
      <w:r>
        <w:rPr>
          <w:sz w:val="20"/>
        </w:rPr>
        <w:t xml:space="preserve">the following </w:t>
      </w:r>
      <w:r>
        <w:rPr>
          <w:rFonts w:hint="eastAsia"/>
          <w:sz w:val="20"/>
        </w:rPr>
        <w:t>conclusion</w:t>
      </w:r>
      <w:r>
        <w:rPr>
          <w:sz w:val="20"/>
        </w:rPr>
        <w:t>s</w:t>
      </w:r>
      <w:r>
        <w:rPr>
          <w:rFonts w:hint="eastAsia"/>
          <w:sz w:val="20"/>
        </w:rPr>
        <w:t xml:space="preserve"> </w:t>
      </w:r>
      <w:r>
        <w:rPr>
          <w:sz w:val="20"/>
        </w:rPr>
        <w:t xml:space="preserve">on </w:t>
      </w:r>
      <w:r>
        <w:rPr>
          <w:rFonts w:hint="eastAsia"/>
          <w:sz w:val="20"/>
        </w:rPr>
        <w:t xml:space="preserve">mode 2 resource allocation for NR V2X </w:t>
      </w:r>
      <w:r w:rsidR="00CB6EA5">
        <w:rPr>
          <w:sz w:val="20"/>
        </w:rPr>
        <w:t>were reached</w:t>
      </w:r>
      <w:r>
        <w:rPr>
          <w:rFonts w:hint="eastAsia"/>
          <w:sz w:val="20"/>
        </w:rPr>
        <w:t>.</w:t>
      </w:r>
    </w:p>
    <w:tbl>
      <w:tblPr>
        <w:tblStyle w:val="TableGrid"/>
        <w:tblW w:w="9876" w:type="dxa"/>
        <w:tblLayout w:type="fixed"/>
        <w:tblLook w:val="04A0"/>
      </w:tblPr>
      <w:tblGrid>
        <w:gridCol w:w="9876"/>
      </w:tblGrid>
      <w:tr w:rsidR="00B64F6F">
        <w:tc>
          <w:tcPr>
            <w:tcW w:w="9876" w:type="dxa"/>
          </w:tcPr>
          <w:p w:rsidR="00B64F6F" w:rsidRPr="00F04E98" w:rsidRDefault="00F04E98" w:rsidP="00746010">
            <w:pPr>
              <w:spacing w:beforeLines="0" w:afterLines="0" w:line="240" w:lineRule="auto"/>
              <w:rPr>
                <w:sz w:val="20"/>
                <w:highlight w:val="green"/>
              </w:rPr>
            </w:pPr>
            <w:r w:rsidRPr="00F04E98">
              <w:rPr>
                <w:sz w:val="20"/>
                <w:highlight w:val="green"/>
              </w:rPr>
              <w:t>Agreements:</w:t>
            </w:r>
          </w:p>
          <w:p w:rsidR="00B64F6F" w:rsidRPr="00F04E98" w:rsidRDefault="00F04E98" w:rsidP="00746010">
            <w:pPr>
              <w:numPr>
                <w:ilvl w:val="0"/>
                <w:numId w:val="11"/>
              </w:numPr>
              <w:spacing w:beforeLines="0" w:afterLines="0" w:line="240" w:lineRule="auto"/>
              <w:rPr>
                <w:sz w:val="20"/>
              </w:rPr>
            </w:pPr>
            <w:r w:rsidRPr="00F04E98">
              <w:rPr>
                <w:sz w:val="20"/>
                <w:lang w:val="en-AU"/>
              </w:rPr>
              <w:t xml:space="preserve">It is up to UE implementation to reselect any pre-selected but not reserved resource which is still in the identified resource set after Step 1 in order to ensure the timing restrictions </w:t>
            </w:r>
            <w:r w:rsidRPr="00F04E98">
              <w:rPr>
                <w:color w:val="FF0000"/>
                <w:sz w:val="20"/>
                <w:lang w:val="en-AU"/>
              </w:rPr>
              <w:t>during reselection triggered by re-evaluation and/or pre-emption</w:t>
            </w:r>
          </w:p>
          <w:p w:rsidR="00B64F6F" w:rsidRPr="00F04E98" w:rsidRDefault="00F04E98" w:rsidP="00746010">
            <w:pPr>
              <w:numPr>
                <w:ilvl w:val="1"/>
                <w:numId w:val="11"/>
              </w:numPr>
              <w:spacing w:beforeLines="0" w:afterLines="0" w:line="240" w:lineRule="auto"/>
              <w:rPr>
                <w:sz w:val="20"/>
              </w:rPr>
            </w:pPr>
            <w:r w:rsidRPr="00F04E98">
              <w:rPr>
                <w:sz w:val="20"/>
                <w:lang w:val="en-AU"/>
              </w:rPr>
              <w:t>The timing restrictions at least include the HARQ RTT related minimum gap Z agreed in RAN1#100e</w:t>
            </w:r>
          </w:p>
          <w:p w:rsidR="00B64F6F" w:rsidRPr="00F04E98" w:rsidRDefault="00F04E98" w:rsidP="00746010">
            <w:pPr>
              <w:numPr>
                <w:ilvl w:val="1"/>
                <w:numId w:val="11"/>
              </w:numPr>
              <w:spacing w:beforeLines="0" w:afterLines="0" w:line="240" w:lineRule="auto"/>
              <w:rPr>
                <w:sz w:val="20"/>
              </w:rPr>
            </w:pPr>
            <w:r w:rsidRPr="00F04E98">
              <w:rPr>
                <w:sz w:val="20"/>
              </w:rPr>
              <w:t>FFS how to handle the case that there is no resources satisfying the timing restrictions in the identified resource set after Step 1</w:t>
            </w:r>
          </w:p>
          <w:p w:rsidR="00B64F6F" w:rsidRPr="00F04E98" w:rsidRDefault="00F04E98" w:rsidP="00746010">
            <w:pPr>
              <w:spacing w:beforeLines="0" w:afterLines="0" w:line="240" w:lineRule="auto"/>
              <w:rPr>
                <w:sz w:val="20"/>
                <w:highlight w:val="green"/>
              </w:rPr>
            </w:pPr>
            <w:r w:rsidRPr="00F04E98">
              <w:rPr>
                <w:sz w:val="20"/>
                <w:highlight w:val="green"/>
              </w:rPr>
              <w:t>Agreements:</w:t>
            </w:r>
          </w:p>
          <w:p w:rsidR="00B64F6F" w:rsidRPr="00F04E98" w:rsidRDefault="00F04E98" w:rsidP="00746010">
            <w:pPr>
              <w:pStyle w:val="ListParagraph"/>
              <w:numPr>
                <w:ilvl w:val="0"/>
                <w:numId w:val="12"/>
              </w:numPr>
              <w:spacing w:beforeLines="0" w:afterLines="0" w:line="240" w:lineRule="auto"/>
              <w:ind w:leftChars="0"/>
              <w:rPr>
                <w:rFonts w:eastAsia="Times New Roman"/>
                <w:sz w:val="20"/>
              </w:rPr>
            </w:pPr>
            <w:r w:rsidRPr="00F04E98">
              <w:rPr>
                <w:sz w:val="20"/>
              </w:rPr>
              <w:t xml:space="preserve">The procedure to check whether a </w:t>
            </w:r>
            <w:r w:rsidRPr="00F04E98">
              <w:rPr>
                <w:color w:val="FF0000"/>
                <w:sz w:val="20"/>
              </w:rPr>
              <w:t xml:space="preserve">reserved </w:t>
            </w:r>
            <w:r w:rsidRPr="00F04E98">
              <w:rPr>
                <w:sz w:val="20"/>
              </w:rPr>
              <w:t xml:space="preserve">resource </w:t>
            </w:r>
            <w:r w:rsidRPr="00F04E98">
              <w:rPr>
                <w:color w:val="FF0000"/>
                <w:sz w:val="20"/>
              </w:rPr>
              <w:t xml:space="preserve">to be signaled in slot ‘m’ </w:t>
            </w:r>
            <w:r w:rsidRPr="00F04E98">
              <w:rPr>
                <w:sz w:val="20"/>
              </w:rPr>
              <w:t>should be re-selected due to pre-emption</w:t>
            </w:r>
            <w:r w:rsidRPr="00F04E98">
              <w:rPr>
                <w:strike/>
                <w:color w:val="FF0000"/>
                <w:sz w:val="20"/>
              </w:rPr>
              <w:t>, is performed at the moment ‘m-T3’ as follows</w:t>
            </w:r>
            <w:r w:rsidRPr="00F04E98">
              <w:rPr>
                <w:color w:val="FF0000"/>
                <w:sz w:val="20"/>
              </w:rPr>
              <w:t>:</w:t>
            </w:r>
          </w:p>
          <w:p w:rsidR="00B64F6F" w:rsidRPr="00F04E98" w:rsidRDefault="00F04E98" w:rsidP="00746010">
            <w:pPr>
              <w:numPr>
                <w:ilvl w:val="1"/>
                <w:numId w:val="13"/>
              </w:numPr>
              <w:spacing w:beforeLines="0" w:afterLines="0" w:line="240" w:lineRule="auto"/>
              <w:rPr>
                <w:sz w:val="20"/>
              </w:rPr>
            </w:pPr>
            <w:r w:rsidRPr="00F04E98">
              <w:rPr>
                <w:sz w:val="20"/>
              </w:rPr>
              <w:t xml:space="preserve">A regular Step 1 (as in 8.1.4 in 38.214) of the resource (re-)selection procedure is performed </w:t>
            </w:r>
          </w:p>
          <w:p w:rsidR="00B64F6F" w:rsidRPr="00F04E98" w:rsidRDefault="00F04E98" w:rsidP="00746010">
            <w:pPr>
              <w:numPr>
                <w:ilvl w:val="1"/>
                <w:numId w:val="13"/>
              </w:numPr>
              <w:spacing w:beforeLines="0" w:afterLines="0" w:line="240" w:lineRule="auto"/>
              <w:rPr>
                <w:sz w:val="20"/>
              </w:rPr>
            </w:pPr>
            <w:r w:rsidRPr="00F04E98">
              <w:rPr>
                <w:sz w:val="20"/>
              </w:rPr>
              <w:t>If the reserved resource is still in the identified candidate resource set after the Step 1 execution, then Step 2 for reselection of the reserved resource(s) is not triggered</w:t>
            </w:r>
          </w:p>
          <w:p w:rsidR="00B64F6F" w:rsidRPr="00F04E98" w:rsidRDefault="00F04E98" w:rsidP="00746010">
            <w:pPr>
              <w:numPr>
                <w:ilvl w:val="1"/>
                <w:numId w:val="13"/>
              </w:numPr>
              <w:spacing w:beforeLines="0" w:afterLines="0" w:line="240" w:lineRule="auto"/>
              <w:rPr>
                <w:sz w:val="20"/>
              </w:rPr>
            </w:pPr>
            <w:r w:rsidRPr="00F04E98">
              <w:rPr>
                <w:sz w:val="20"/>
              </w:rPr>
              <w:t>If the reserved resource is NOT in the identified candidate resource set after the Step 1 execution</w:t>
            </w:r>
          </w:p>
          <w:p w:rsidR="00B64F6F" w:rsidRPr="00F04E98" w:rsidRDefault="00F04E98" w:rsidP="00746010">
            <w:pPr>
              <w:numPr>
                <w:ilvl w:val="2"/>
                <w:numId w:val="13"/>
              </w:numPr>
              <w:spacing w:beforeLines="0" w:afterLines="0" w:line="240" w:lineRule="auto"/>
              <w:rPr>
                <w:sz w:val="20"/>
              </w:rPr>
            </w:pPr>
            <w:r w:rsidRPr="00F04E98">
              <w:rPr>
                <w:sz w:val="20"/>
              </w:rPr>
              <w:t>If the resource is excluded by comparison with the RSRP measurement for an SCI associated with a priority which can trigger pre-emption, then Step 2 for reselection of the reserved resource(s) is triggered</w:t>
            </w:r>
          </w:p>
          <w:p w:rsidR="00B64F6F" w:rsidRPr="00F04E98" w:rsidRDefault="00F04E98" w:rsidP="00746010">
            <w:pPr>
              <w:numPr>
                <w:ilvl w:val="2"/>
                <w:numId w:val="13"/>
              </w:numPr>
              <w:spacing w:beforeLines="0" w:afterLines="0" w:line="240" w:lineRule="auto"/>
              <w:rPr>
                <w:sz w:val="20"/>
              </w:rPr>
            </w:pPr>
            <w:r w:rsidRPr="00F04E98">
              <w:rPr>
                <w:sz w:val="20"/>
              </w:rPr>
              <w:t>If the resource is excluded by comparison with the RSRP measurement for an SCI associated with a priority which cannot trigger pre-emption, then Step 2 for reselection of the reserved resource(s) is not triggered</w:t>
            </w:r>
          </w:p>
          <w:p w:rsidR="00B64F6F" w:rsidRPr="00F04E98" w:rsidRDefault="00F04E98" w:rsidP="00746010">
            <w:pPr>
              <w:spacing w:beforeLines="0" w:afterLines="0" w:line="240" w:lineRule="auto"/>
              <w:rPr>
                <w:sz w:val="20"/>
                <w:highlight w:val="green"/>
              </w:rPr>
            </w:pPr>
            <w:r w:rsidRPr="00F04E98">
              <w:rPr>
                <w:sz w:val="20"/>
                <w:highlight w:val="green"/>
              </w:rPr>
              <w:t>Agreements:</w:t>
            </w:r>
          </w:p>
          <w:p w:rsidR="00B64F6F" w:rsidRPr="00F04E98" w:rsidRDefault="00F04E98" w:rsidP="00746010">
            <w:pPr>
              <w:numPr>
                <w:ilvl w:val="0"/>
                <w:numId w:val="14"/>
              </w:numPr>
              <w:spacing w:beforeLines="0" w:afterLines="0" w:line="240" w:lineRule="auto"/>
              <w:rPr>
                <w:sz w:val="20"/>
              </w:rPr>
            </w:pPr>
            <w:r w:rsidRPr="00F04E98">
              <w:rPr>
                <w:sz w:val="20"/>
              </w:rPr>
              <w:t>Once pre-emption re-selection condition is met at the UE, re-selection is performed for all resources</w:t>
            </w:r>
            <w:r w:rsidRPr="00F04E98">
              <w:rPr>
                <w:rStyle w:val="apple-converted-space"/>
                <w:sz w:val="20"/>
              </w:rPr>
              <w:t> </w:t>
            </w:r>
            <w:r w:rsidRPr="00F04E98">
              <w:rPr>
                <w:sz w:val="20"/>
              </w:rPr>
              <w:t xml:space="preserve">which satisfy the pre-emption re-selection condition </w:t>
            </w:r>
          </w:p>
          <w:p w:rsidR="00B64F6F" w:rsidRPr="00F04E98" w:rsidRDefault="00F04E98" w:rsidP="00746010">
            <w:pPr>
              <w:numPr>
                <w:ilvl w:val="1"/>
                <w:numId w:val="14"/>
              </w:numPr>
              <w:spacing w:beforeLines="0" w:afterLines="0" w:line="240" w:lineRule="auto"/>
              <w:rPr>
                <w:rFonts w:eastAsia="Times New Roman"/>
                <w:sz w:val="20"/>
              </w:rPr>
            </w:pPr>
            <w:r w:rsidRPr="00F04E98">
              <w:rPr>
                <w:sz w:val="20"/>
              </w:rPr>
              <w:t xml:space="preserve">A UE ensures the HARQ RTT related minimum time gap Z agreed in RAN1#100-e, between </w:t>
            </w:r>
            <w:r w:rsidRPr="00F04E98">
              <w:rPr>
                <w:color w:val="FF0000"/>
                <w:sz w:val="20"/>
              </w:rPr>
              <w:t>re-</w:t>
            </w:r>
            <w:r w:rsidRPr="00F04E98">
              <w:rPr>
                <w:sz w:val="20"/>
              </w:rPr>
              <w:t>selected and non-preempted resources during the re-selection triggered by pre-emption</w:t>
            </w:r>
          </w:p>
          <w:p w:rsidR="00B64F6F" w:rsidRPr="00F04E98" w:rsidRDefault="00F04E98" w:rsidP="00746010">
            <w:pPr>
              <w:numPr>
                <w:ilvl w:val="1"/>
                <w:numId w:val="14"/>
              </w:numPr>
              <w:spacing w:beforeLines="0" w:afterLines="0" w:line="240" w:lineRule="auto"/>
              <w:rPr>
                <w:sz w:val="20"/>
              </w:rPr>
            </w:pPr>
            <w:r w:rsidRPr="00F04E98">
              <w:rPr>
                <w:sz w:val="20"/>
              </w:rPr>
              <w:t>FFS</w:t>
            </w:r>
            <w:r w:rsidRPr="00F04E98">
              <w:rPr>
                <w:rStyle w:val="apple-converted-space"/>
                <w:sz w:val="20"/>
              </w:rPr>
              <w:t> </w:t>
            </w:r>
            <w:r w:rsidRPr="00F04E98">
              <w:rPr>
                <w:sz w:val="20"/>
              </w:rPr>
              <w:t>cases when timing restriction could not be met</w:t>
            </w:r>
          </w:p>
          <w:p w:rsidR="00B64F6F" w:rsidRPr="00F04E98" w:rsidRDefault="00F04E98" w:rsidP="00746010">
            <w:pPr>
              <w:numPr>
                <w:ilvl w:val="1"/>
                <w:numId w:val="14"/>
              </w:numPr>
              <w:spacing w:beforeLines="0" w:afterLines="0" w:line="240" w:lineRule="auto"/>
              <w:rPr>
                <w:sz w:val="20"/>
              </w:rPr>
            </w:pPr>
            <w:r w:rsidRPr="00F04E98">
              <w:rPr>
                <w:sz w:val="20"/>
              </w:rPr>
              <w:t>FFS</w:t>
            </w:r>
            <w:r w:rsidRPr="00F04E98">
              <w:rPr>
                <w:rStyle w:val="apple-converted-space"/>
                <w:sz w:val="20"/>
              </w:rPr>
              <w:t> </w:t>
            </w:r>
            <w:r w:rsidRPr="00F04E98">
              <w:rPr>
                <w:sz w:val="20"/>
              </w:rPr>
              <w:t>whether/how to extend it to periodic reservations</w:t>
            </w:r>
          </w:p>
          <w:p w:rsidR="00B64F6F" w:rsidRPr="00F04E98" w:rsidRDefault="00F04E98" w:rsidP="00746010">
            <w:pPr>
              <w:spacing w:beforeLines="0" w:afterLines="0" w:line="240" w:lineRule="auto"/>
              <w:rPr>
                <w:sz w:val="20"/>
              </w:rPr>
            </w:pPr>
            <w:r w:rsidRPr="00F04E98">
              <w:rPr>
                <w:rFonts w:eastAsia="DengXian"/>
                <w:sz w:val="20"/>
                <w:highlight w:val="green"/>
              </w:rPr>
              <w:t>Agreements:</w:t>
            </w:r>
            <w:r w:rsidRPr="00F04E98">
              <w:rPr>
                <w:rFonts w:eastAsia="DengXian"/>
                <w:sz w:val="20"/>
              </w:rPr>
              <w:t xml:space="preserve"> </w:t>
            </w:r>
            <w:r w:rsidRPr="00F04E98">
              <w:rPr>
                <w:sz w:val="20"/>
              </w:rPr>
              <w:t>Finalize the RRC parameter for pre-emption activation per resource pool by</w:t>
            </w:r>
          </w:p>
          <w:p w:rsidR="00B64F6F" w:rsidRPr="00F04E98" w:rsidRDefault="00F04E98" w:rsidP="00746010">
            <w:pPr>
              <w:pStyle w:val="ListParagraph"/>
              <w:numPr>
                <w:ilvl w:val="0"/>
                <w:numId w:val="15"/>
              </w:numPr>
              <w:spacing w:beforeLines="0" w:afterLines="0" w:line="240" w:lineRule="auto"/>
              <w:ind w:leftChars="0"/>
              <w:rPr>
                <w:rFonts w:eastAsia="Times New Roman"/>
                <w:sz w:val="20"/>
              </w:rPr>
            </w:pPr>
            <w:r w:rsidRPr="00F04E98">
              <w:rPr>
                <w:rFonts w:eastAsia="Times New Roman"/>
                <w:sz w:val="20"/>
              </w:rPr>
              <w:t>Disabled</w:t>
            </w:r>
          </w:p>
          <w:p w:rsidR="00B64F6F" w:rsidRPr="00F04E98" w:rsidRDefault="00F04E98" w:rsidP="00746010">
            <w:pPr>
              <w:pStyle w:val="ListParagraph"/>
              <w:numPr>
                <w:ilvl w:val="0"/>
                <w:numId w:val="15"/>
              </w:numPr>
              <w:spacing w:beforeLines="0" w:afterLines="0" w:line="240" w:lineRule="auto"/>
              <w:ind w:leftChars="0"/>
              <w:rPr>
                <w:rFonts w:eastAsia="Times New Roman"/>
                <w:sz w:val="20"/>
              </w:rPr>
            </w:pPr>
            <w:r w:rsidRPr="00F04E98">
              <w:rPr>
                <w:rFonts w:eastAsia="Times New Roman"/>
                <w:sz w:val="20"/>
              </w:rPr>
              <w:lastRenderedPageBreak/>
              <w:t xml:space="preserve">Enabled. Default is without a priority level (i.e., pre-emption is applicable to all levels). </w:t>
            </w:r>
          </w:p>
          <w:p w:rsidR="00B64F6F" w:rsidRPr="00F04E98" w:rsidRDefault="00F04E98" w:rsidP="00746010">
            <w:pPr>
              <w:pStyle w:val="ListParagraph"/>
              <w:numPr>
                <w:ilvl w:val="1"/>
                <w:numId w:val="15"/>
              </w:numPr>
              <w:spacing w:beforeLines="0" w:afterLines="0" w:line="240" w:lineRule="auto"/>
              <w:ind w:leftChars="0"/>
              <w:rPr>
                <w:rFonts w:eastAsia="Times New Roman"/>
                <w:sz w:val="20"/>
              </w:rPr>
            </w:pPr>
            <w:r w:rsidRPr="00F04E98">
              <w:rPr>
                <w:rFonts w:eastAsia="Times New Roman"/>
                <w:sz w:val="20"/>
              </w:rPr>
              <w:t xml:space="preserve">Can optionally </w:t>
            </w:r>
            <w:r w:rsidRPr="00F04E98">
              <w:rPr>
                <w:sz w:val="20"/>
              </w:rPr>
              <w:t xml:space="preserve">configuring a priority level p_preemption {1…8} (the value range is a </w:t>
            </w:r>
            <w:r w:rsidRPr="00F04E98">
              <w:rPr>
                <w:sz w:val="20"/>
                <w:highlight w:val="darkYellow"/>
              </w:rPr>
              <w:t>working assumption</w:t>
            </w:r>
            <w:r w:rsidRPr="00F04E98">
              <w:rPr>
                <w:sz w:val="20"/>
              </w:rPr>
              <w:t xml:space="preserve">), and (as a </w:t>
            </w:r>
            <w:r w:rsidRPr="00F04E98">
              <w:rPr>
                <w:sz w:val="20"/>
                <w:highlight w:val="darkYellow"/>
              </w:rPr>
              <w:t>working assumption</w:t>
            </w:r>
            <w:r w:rsidRPr="00F04E98">
              <w:rPr>
                <w:sz w:val="20"/>
              </w:rPr>
              <w:t xml:space="preserve"> regarding “&lt;”) if prioRX &lt; p_preemption, and prioTX &gt; prioRX, then pre-emption can be triggered </w:t>
            </w:r>
          </w:p>
          <w:p w:rsidR="00B64F6F" w:rsidRPr="00F04E98" w:rsidRDefault="00F04E98" w:rsidP="00746010">
            <w:pPr>
              <w:numPr>
                <w:ilvl w:val="2"/>
                <w:numId w:val="15"/>
              </w:numPr>
              <w:spacing w:beforeLines="0" w:afterLines="0" w:line="240" w:lineRule="auto"/>
              <w:rPr>
                <w:sz w:val="20"/>
              </w:rPr>
            </w:pPr>
            <w:r w:rsidRPr="00F04E98">
              <w:rPr>
                <w:sz w:val="20"/>
              </w:rPr>
              <w:t>Note: In the inequalities it is assumed that the lowest priority value corresponds to the highest priority/importance traffic</w:t>
            </w:r>
          </w:p>
          <w:p w:rsidR="00B64F6F" w:rsidRPr="00F04E98" w:rsidRDefault="00F04E98" w:rsidP="00746010">
            <w:pPr>
              <w:numPr>
                <w:ilvl w:val="2"/>
                <w:numId w:val="15"/>
              </w:numPr>
              <w:spacing w:beforeLines="0" w:afterLines="0" w:line="240" w:lineRule="auto"/>
              <w:rPr>
                <w:sz w:val="20"/>
              </w:rPr>
            </w:pPr>
            <w:r w:rsidRPr="00F04E98">
              <w:rPr>
                <w:sz w:val="20"/>
              </w:rPr>
              <w:t>prioRX is the priority associated with the resource indicated in SCI, as per 8.1.4 in 38.214</w:t>
            </w:r>
          </w:p>
          <w:p w:rsidR="00B64F6F" w:rsidRPr="00F04E98" w:rsidRDefault="00F04E98" w:rsidP="00746010">
            <w:pPr>
              <w:numPr>
                <w:ilvl w:val="2"/>
                <w:numId w:val="15"/>
              </w:numPr>
              <w:spacing w:beforeLines="0" w:afterLines="0" w:line="240" w:lineRule="auto"/>
              <w:rPr>
                <w:sz w:val="20"/>
              </w:rPr>
            </w:pPr>
            <w:r w:rsidRPr="00F04E98">
              <w:rPr>
                <w:sz w:val="20"/>
              </w:rPr>
              <w:t>prioTX is L1 priority within a UE associated with the reserved resources, as per 8.1.4 in 38.214</w:t>
            </w:r>
          </w:p>
          <w:p w:rsidR="00B64F6F" w:rsidRPr="00F04E98" w:rsidRDefault="00F04E98" w:rsidP="00746010">
            <w:pPr>
              <w:spacing w:beforeLines="0" w:afterLines="0" w:line="240" w:lineRule="auto"/>
              <w:rPr>
                <w:rFonts w:eastAsia="DengXian"/>
                <w:sz w:val="20"/>
                <w:highlight w:val="green"/>
              </w:rPr>
            </w:pPr>
            <w:r w:rsidRPr="00F04E98">
              <w:rPr>
                <w:rFonts w:eastAsia="DengXian"/>
                <w:sz w:val="20"/>
                <w:highlight w:val="green"/>
              </w:rPr>
              <w:t>Agreements:</w:t>
            </w:r>
          </w:p>
          <w:p w:rsidR="00B64F6F" w:rsidRPr="00F04E98" w:rsidRDefault="00F04E98" w:rsidP="00746010">
            <w:pPr>
              <w:pStyle w:val="ListParagraph"/>
              <w:numPr>
                <w:ilvl w:val="0"/>
                <w:numId w:val="16"/>
              </w:numPr>
              <w:spacing w:beforeLines="0" w:afterLines="0" w:line="240" w:lineRule="auto"/>
              <w:ind w:leftChars="0"/>
              <w:rPr>
                <w:sz w:val="20"/>
              </w:rPr>
            </w:pPr>
            <w:r w:rsidRPr="00F04E98">
              <w:rPr>
                <w:sz w:val="20"/>
              </w:rPr>
              <w:t>In Step 2, a UE should/shall select resources so that HARQ retransmission resources can be reserved by a prior SCI, except that</w:t>
            </w:r>
          </w:p>
          <w:p w:rsidR="00B64F6F" w:rsidRPr="00F04E98" w:rsidRDefault="00F04E98" w:rsidP="00746010">
            <w:pPr>
              <w:pStyle w:val="ListParagraph"/>
              <w:numPr>
                <w:ilvl w:val="1"/>
                <w:numId w:val="16"/>
              </w:numPr>
              <w:spacing w:beforeLines="0" w:afterLines="0" w:line="240" w:lineRule="auto"/>
              <w:ind w:leftChars="0"/>
              <w:rPr>
                <w:sz w:val="20"/>
              </w:rPr>
            </w:pPr>
            <w:r w:rsidRPr="00F04E98">
              <w:rPr>
                <w:sz w:val="20"/>
              </w:rPr>
              <w:t>In case no resource can be found for reservation (e.g., based on the identified candidate set after Step 1) for a retransmission of a TB, the re-transmission can be transmitted on a resource that is not reserved</w:t>
            </w:r>
          </w:p>
          <w:p w:rsidR="00B64F6F" w:rsidRPr="00F04E98" w:rsidRDefault="00F04E98" w:rsidP="00746010">
            <w:pPr>
              <w:pStyle w:val="ListParagraph"/>
              <w:numPr>
                <w:ilvl w:val="1"/>
                <w:numId w:val="16"/>
              </w:numPr>
              <w:spacing w:beforeLines="0" w:afterLines="0" w:line="240" w:lineRule="auto"/>
              <w:ind w:leftChars="0"/>
              <w:rPr>
                <w:sz w:val="20"/>
              </w:rPr>
            </w:pPr>
            <w:r w:rsidRPr="00F04E98">
              <w:rPr>
                <w:sz w:val="20"/>
              </w:rPr>
              <w:t>After the resource selection is performed</w:t>
            </w:r>
            <w:r w:rsidRPr="00F04E98">
              <w:rPr>
                <w:sz w:val="20"/>
                <w:lang w:eastAsia="ja-JP"/>
              </w:rPr>
              <w:t xml:space="preserve">, </w:t>
            </w:r>
            <w:r w:rsidRPr="00F04E98">
              <w:rPr>
                <w:color w:val="FF0000"/>
                <w:sz w:val="20"/>
              </w:rPr>
              <w:t>HARQ retransmission on a resource not reserved by a prior SCI is allowed due to transmission dropping caused by prioritization, pre-emption and congestion control</w:t>
            </w:r>
          </w:p>
          <w:p w:rsidR="00B64F6F" w:rsidRPr="00F04E98" w:rsidRDefault="00F04E98" w:rsidP="00746010">
            <w:pPr>
              <w:pStyle w:val="ListParagraph"/>
              <w:numPr>
                <w:ilvl w:val="2"/>
                <w:numId w:val="16"/>
              </w:numPr>
              <w:spacing w:beforeLines="0" w:afterLines="0" w:line="240" w:lineRule="auto"/>
              <w:ind w:leftChars="0"/>
              <w:rPr>
                <w:strike/>
                <w:color w:val="FF0000"/>
                <w:sz w:val="20"/>
              </w:rPr>
            </w:pPr>
            <w:r w:rsidRPr="00F04E98">
              <w:rPr>
                <w:strike/>
                <w:color w:val="FF0000"/>
                <w:sz w:val="20"/>
              </w:rPr>
              <w:t>E.g., in case the identified candidate set after Step 1 does not include a number of resources, equal to the targeted number of re-transmissions, that can be reserved by a prior SCI for a retransmission of a TB, the re-transmission can be transmitted on a resource that is not reserved</w:t>
            </w:r>
          </w:p>
          <w:p w:rsidR="00B64F6F" w:rsidRPr="00F04E98" w:rsidRDefault="00F04E98" w:rsidP="00746010">
            <w:pPr>
              <w:pStyle w:val="ListParagraph"/>
              <w:numPr>
                <w:ilvl w:val="1"/>
                <w:numId w:val="16"/>
              </w:numPr>
              <w:spacing w:beforeLines="0" w:afterLines="0" w:line="240" w:lineRule="auto"/>
              <w:ind w:leftChars="0"/>
              <w:rPr>
                <w:sz w:val="20"/>
              </w:rPr>
            </w:pPr>
            <w:r w:rsidRPr="00F04E98">
              <w:rPr>
                <w:sz w:val="20"/>
              </w:rPr>
              <w:t>To discuss and conclude “should vs. shall” in RAN1#101</w:t>
            </w:r>
          </w:p>
          <w:p w:rsidR="00B64F6F" w:rsidRPr="00F04E98" w:rsidRDefault="00F04E98" w:rsidP="00746010">
            <w:pPr>
              <w:spacing w:beforeLines="0" w:afterLines="0" w:line="240" w:lineRule="auto"/>
              <w:jc w:val="left"/>
              <w:rPr>
                <w:rFonts w:eastAsia="Batang"/>
                <w:kern w:val="0"/>
                <w:sz w:val="20"/>
                <w:highlight w:val="darkYellow"/>
                <w:lang w:val="en-GB" w:eastAsia="en-US"/>
              </w:rPr>
            </w:pPr>
            <w:r w:rsidRPr="00F04E98">
              <w:rPr>
                <w:rFonts w:eastAsia="Batang"/>
                <w:kern w:val="0"/>
                <w:sz w:val="20"/>
                <w:highlight w:val="darkYellow"/>
                <w:lang w:val="en-GB" w:eastAsia="en-US"/>
              </w:rPr>
              <w:t>Working assumption:</w:t>
            </w:r>
          </w:p>
          <w:p w:rsidR="00B64F6F" w:rsidRPr="00F04E98" w:rsidRDefault="00F04E98" w:rsidP="00746010">
            <w:pPr>
              <w:numPr>
                <w:ilvl w:val="0"/>
                <w:numId w:val="17"/>
              </w:numPr>
              <w:spacing w:beforeLines="0" w:afterLines="0" w:line="240" w:lineRule="auto"/>
              <w:rPr>
                <w:sz w:val="20"/>
              </w:rPr>
            </w:pPr>
            <w:r w:rsidRPr="00F04E98">
              <w:rPr>
                <w:sz w:val="20"/>
              </w:rPr>
              <w:t xml:space="preserve">The UE should/shall indicate </w:t>
            </w:r>
            <w:r w:rsidRPr="00F04E98">
              <w:rPr>
                <w:strike/>
                <w:color w:val="FF0000"/>
                <w:sz w:val="20"/>
              </w:rPr>
              <w:t>first in time</w:t>
            </w:r>
            <w:r w:rsidRPr="00F04E98">
              <w:rPr>
                <w:color w:val="FF0000"/>
                <w:sz w:val="20"/>
              </w:rPr>
              <w:t xml:space="preserve"> </w:t>
            </w:r>
            <w:r w:rsidRPr="00F04E98">
              <w:rPr>
                <w:sz w:val="20"/>
              </w:rPr>
              <w:t xml:space="preserve">min(Nselected, N) </w:t>
            </w:r>
            <w:r w:rsidRPr="00F04E98">
              <w:rPr>
                <w:color w:val="FF0000"/>
                <w:sz w:val="20"/>
              </w:rPr>
              <w:t xml:space="preserve">first-in-time </w:t>
            </w:r>
            <w:r w:rsidRPr="00F04E98">
              <w:rPr>
                <w:sz w:val="20"/>
              </w:rPr>
              <w:t>resources when setting the values of frequency resource assignment and time resource assignment in SCI format 0_1, where</w:t>
            </w:r>
          </w:p>
          <w:p w:rsidR="00B64F6F" w:rsidRPr="00F04E98" w:rsidRDefault="00F04E98" w:rsidP="00746010">
            <w:pPr>
              <w:numPr>
                <w:ilvl w:val="1"/>
                <w:numId w:val="17"/>
              </w:numPr>
              <w:spacing w:beforeLines="0" w:afterLines="0" w:line="240" w:lineRule="auto"/>
              <w:ind w:left="1446" w:hanging="363"/>
              <w:rPr>
                <w:sz w:val="20"/>
              </w:rPr>
            </w:pPr>
            <w:r w:rsidRPr="00F04E98">
              <w:rPr>
                <w:sz w:val="20"/>
              </w:rPr>
              <w:t>Nselected is the number of resources selected by MAC within 32 slots (including the current one)</w:t>
            </w:r>
          </w:p>
          <w:p w:rsidR="00B64F6F" w:rsidRPr="00F04E98" w:rsidRDefault="00F04E98" w:rsidP="00746010">
            <w:pPr>
              <w:numPr>
                <w:ilvl w:val="1"/>
                <w:numId w:val="17"/>
              </w:numPr>
              <w:spacing w:beforeLines="0" w:afterLines="0" w:line="240" w:lineRule="auto"/>
              <w:ind w:left="1446" w:hanging="363"/>
              <w:rPr>
                <w:sz w:val="20"/>
              </w:rPr>
            </w:pPr>
            <w:r w:rsidRPr="00F04E98">
              <w:rPr>
                <w:sz w:val="20"/>
              </w:rPr>
              <w:t>N is the maximum number of resources that can be signalled in one SCI</w:t>
            </w:r>
          </w:p>
          <w:p w:rsidR="00B64F6F" w:rsidRDefault="00F04E98" w:rsidP="00746010">
            <w:pPr>
              <w:numPr>
                <w:ilvl w:val="1"/>
                <w:numId w:val="17"/>
              </w:numPr>
              <w:spacing w:beforeLines="0" w:afterLines="0" w:line="240" w:lineRule="auto"/>
              <w:ind w:left="1446" w:hanging="363"/>
              <w:rPr>
                <w:rFonts w:ascii="Arial" w:hAnsi="Arial" w:cs="Arial"/>
                <w:b/>
                <w:sz w:val="24"/>
              </w:rPr>
            </w:pPr>
            <w:r w:rsidRPr="00F04E98">
              <w:rPr>
                <w:sz w:val="20"/>
              </w:rPr>
              <w:t>To discuss and conclude “should vs. shall” in RAN1#101</w:t>
            </w:r>
          </w:p>
        </w:tc>
      </w:tr>
    </w:tbl>
    <w:p w:rsidR="00B64F6F" w:rsidRDefault="00F04E98">
      <w:pPr>
        <w:spacing w:before="120" w:after="120"/>
        <w:rPr>
          <w:sz w:val="20"/>
        </w:rPr>
      </w:pPr>
      <w:r>
        <w:rPr>
          <w:rFonts w:hint="eastAsia"/>
          <w:sz w:val="20"/>
        </w:rPr>
        <w:lastRenderedPageBreak/>
        <w:t>Based on the above conclusions, more details of resource allocation in mode 2 should b</w:t>
      </w:r>
      <w:r w:rsidR="00694325">
        <w:rPr>
          <w:rFonts w:hint="eastAsia"/>
          <w:sz w:val="20"/>
        </w:rPr>
        <w:t xml:space="preserve">e discussed and determined. </w:t>
      </w:r>
      <w:r w:rsidR="00694325">
        <w:rPr>
          <w:sz w:val="20"/>
        </w:rPr>
        <w:t>T</w:t>
      </w:r>
      <w:r>
        <w:rPr>
          <w:rFonts w:hint="eastAsia"/>
          <w:sz w:val="20"/>
        </w:rPr>
        <w:t>his contr</w:t>
      </w:r>
      <w:r w:rsidR="00694325">
        <w:rPr>
          <w:rFonts w:hint="eastAsia"/>
          <w:sz w:val="20"/>
        </w:rPr>
        <w:t>ibution</w:t>
      </w:r>
      <w:r w:rsidR="00694325">
        <w:rPr>
          <w:sz w:val="20"/>
        </w:rPr>
        <w:t xml:space="preserve"> addresses</w:t>
      </w:r>
      <w:r>
        <w:rPr>
          <w:rFonts w:hint="eastAsia"/>
          <w:sz w:val="20"/>
        </w:rPr>
        <w:t xml:space="preserve"> </w:t>
      </w:r>
      <w:r w:rsidR="00694325">
        <w:rPr>
          <w:sz w:val="20"/>
        </w:rPr>
        <w:t xml:space="preserve">the </w:t>
      </w:r>
      <w:r>
        <w:rPr>
          <w:rFonts w:hint="eastAsia"/>
          <w:sz w:val="20"/>
        </w:rPr>
        <w:t xml:space="preserve">remaining issues </w:t>
      </w:r>
      <w:r>
        <w:rPr>
          <w:sz w:val="20"/>
        </w:rPr>
        <w:t xml:space="preserve">of </w:t>
      </w:r>
      <w:r>
        <w:rPr>
          <w:rFonts w:hint="eastAsia"/>
          <w:sz w:val="20"/>
        </w:rPr>
        <w:t>resource allocation in mode 2</w:t>
      </w:r>
      <w:r>
        <w:rPr>
          <w:sz w:val="20"/>
        </w:rPr>
        <w:t>.</w:t>
      </w:r>
    </w:p>
    <w:p w:rsidR="00B64F6F" w:rsidRDefault="00F04E98" w:rsidP="00B82100">
      <w:pPr>
        <w:pStyle w:val="Heading1"/>
        <w:spacing w:before="120" w:after="120"/>
        <w:ind w:left="0"/>
      </w:pPr>
      <w:r>
        <w:rPr>
          <w:rFonts w:hint="eastAsia"/>
        </w:rPr>
        <w:t>Step 1 checking for re-evaluation</w:t>
      </w:r>
    </w:p>
    <w:p w:rsidR="00B64F6F" w:rsidRDefault="00F04E98">
      <w:pPr>
        <w:spacing w:before="120" w:after="120"/>
        <w:rPr>
          <w:sz w:val="20"/>
        </w:rPr>
      </w:pPr>
      <w:r>
        <w:rPr>
          <w:rFonts w:hint="eastAsia"/>
          <w:sz w:val="20"/>
        </w:rPr>
        <w:t xml:space="preserve">In RAN1 #100b-e meeting, some companies suggested </w:t>
      </w:r>
      <w:r w:rsidR="00694325">
        <w:rPr>
          <w:sz w:val="20"/>
        </w:rPr>
        <w:t>to</w:t>
      </w:r>
      <w:r>
        <w:rPr>
          <w:rFonts w:hint="eastAsia"/>
          <w:sz w:val="20"/>
        </w:rPr>
        <w:t xml:space="preserve"> </w:t>
      </w:r>
      <w:r w:rsidR="00694325">
        <w:rPr>
          <w:sz w:val="20"/>
        </w:rPr>
        <w:t>mandate the</w:t>
      </w:r>
      <w:r>
        <w:rPr>
          <w:sz w:val="20"/>
        </w:rPr>
        <w:t xml:space="preserve"> Step 1 check for re-evaluation </w:t>
      </w:r>
      <w:r w:rsidR="00694325">
        <w:rPr>
          <w:sz w:val="20"/>
        </w:rPr>
        <w:t xml:space="preserve">in </w:t>
      </w:r>
      <w:r>
        <w:rPr>
          <w:sz w:val="20"/>
        </w:rPr>
        <w:t>every slot</w:t>
      </w:r>
      <w:r>
        <w:rPr>
          <w:rFonts w:hint="eastAsia"/>
          <w:sz w:val="20"/>
        </w:rPr>
        <w:t>. If a UE perform</w:t>
      </w:r>
      <w:r w:rsidR="00694325">
        <w:rPr>
          <w:sz w:val="20"/>
        </w:rPr>
        <w:t>s</w:t>
      </w:r>
      <w:r>
        <w:rPr>
          <w:rFonts w:hint="eastAsia"/>
          <w:sz w:val="20"/>
        </w:rPr>
        <w:t xml:space="preserve"> step 1 checking in every slot, it is required </w:t>
      </w:r>
      <w:r w:rsidR="00694325">
        <w:rPr>
          <w:sz w:val="20"/>
        </w:rPr>
        <w:t>to have</w:t>
      </w:r>
      <w:r>
        <w:rPr>
          <w:rFonts w:hint="eastAsia"/>
          <w:sz w:val="20"/>
        </w:rPr>
        <w:t xml:space="preserve"> high processing capability and higher implementation complexity. Therefore, it is suggested that a</w:t>
      </w:r>
      <w:r>
        <w:rPr>
          <w:sz w:val="20"/>
        </w:rPr>
        <w:t xml:space="preserve"> UE is </w:t>
      </w:r>
      <w:r>
        <w:rPr>
          <w:rFonts w:hint="eastAsia"/>
          <w:sz w:val="20"/>
        </w:rPr>
        <w:t xml:space="preserve">not </w:t>
      </w:r>
      <w:r>
        <w:rPr>
          <w:sz w:val="20"/>
        </w:rPr>
        <w:t xml:space="preserve">mandated to perform Step 1 check for re-evaluation </w:t>
      </w:r>
      <w:r w:rsidR="00694325">
        <w:rPr>
          <w:sz w:val="20"/>
        </w:rPr>
        <w:t xml:space="preserve">in </w:t>
      </w:r>
      <w:r>
        <w:rPr>
          <w:sz w:val="20"/>
        </w:rPr>
        <w:t>every slot</w:t>
      </w:r>
      <w:r>
        <w:rPr>
          <w:rFonts w:hint="eastAsia"/>
          <w:sz w:val="20"/>
        </w:rPr>
        <w:t>.</w:t>
      </w:r>
    </w:p>
    <w:p w:rsidR="00B64F6F" w:rsidRDefault="00694325">
      <w:pPr>
        <w:pStyle w:val="YJ-Proposal"/>
        <w:spacing w:before="120" w:after="120"/>
        <w:jc w:val="both"/>
        <w:rPr>
          <w:szCs w:val="22"/>
          <w:lang w:val="en-US" w:eastAsia="zh-CN"/>
        </w:rPr>
      </w:pPr>
      <w:bookmarkStart w:id="1" w:name="_Ref40360421"/>
      <w:bookmarkStart w:id="2" w:name="_Toc40389349"/>
      <w:r>
        <w:rPr>
          <w:szCs w:val="22"/>
          <w:lang w:val="en-US" w:eastAsia="zh-CN"/>
        </w:rPr>
        <w:t>V2X UE is not mandated to</w:t>
      </w:r>
      <w:r w:rsidR="00F04E98">
        <w:rPr>
          <w:szCs w:val="22"/>
          <w:lang w:val="en-US" w:eastAsia="zh-CN"/>
        </w:rPr>
        <w:t xml:space="preserve"> perform Step 1 check for re-evaluation </w:t>
      </w:r>
      <w:r>
        <w:rPr>
          <w:szCs w:val="22"/>
          <w:lang w:val="en-US" w:eastAsia="zh-CN"/>
        </w:rPr>
        <w:t xml:space="preserve">in </w:t>
      </w:r>
      <w:r w:rsidR="00F04E98">
        <w:rPr>
          <w:szCs w:val="22"/>
          <w:lang w:val="en-US" w:eastAsia="zh-CN"/>
        </w:rPr>
        <w:t>every slot</w:t>
      </w:r>
      <w:r>
        <w:rPr>
          <w:szCs w:val="22"/>
          <w:lang w:val="en-US" w:eastAsia="zh-CN"/>
        </w:rPr>
        <w:t>.</w:t>
      </w:r>
      <w:bookmarkEnd w:id="1"/>
      <w:bookmarkEnd w:id="2"/>
    </w:p>
    <w:p w:rsidR="00B64F6F" w:rsidRPr="00694325" w:rsidRDefault="00F04E98" w:rsidP="00B82100">
      <w:pPr>
        <w:pStyle w:val="Heading1"/>
        <w:spacing w:before="120" w:after="120"/>
        <w:ind w:left="0"/>
      </w:pPr>
      <w:r w:rsidRPr="00694325">
        <w:rPr>
          <w:rFonts w:hint="eastAsia"/>
        </w:rPr>
        <w:t>Processing tim</w:t>
      </w:r>
      <w:r w:rsidR="00694325" w:rsidRPr="00694325">
        <w:rPr>
          <w:rFonts w:hint="eastAsia"/>
        </w:rPr>
        <w:t>e</w:t>
      </w:r>
    </w:p>
    <w:p w:rsidR="00B64F6F" w:rsidRDefault="00F04E98" w:rsidP="00694325">
      <w:pPr>
        <w:spacing w:beforeLines="0" w:afterLines="0" w:line="259" w:lineRule="auto"/>
        <w:rPr>
          <w:rFonts w:ascii="Calibri" w:hAnsi="Calibri" w:cs="Calibri"/>
          <w:color w:val="1F497D"/>
          <w:sz w:val="20"/>
        </w:rPr>
      </w:pPr>
      <w:r>
        <w:rPr>
          <w:rFonts w:hint="eastAsia"/>
          <w:position w:val="-8"/>
          <w:sz w:val="20"/>
        </w:rPr>
        <w:t xml:space="preserve">In the </w:t>
      </w:r>
      <w:r>
        <w:rPr>
          <w:rFonts w:hint="eastAsia"/>
          <w:position w:val="-8"/>
          <w:sz w:val="20"/>
          <w:lang w:eastAsia="ko-KR"/>
        </w:rPr>
        <w:t>[98bis-NR-16]</w:t>
      </w:r>
      <w:r>
        <w:rPr>
          <w:rFonts w:hint="eastAsia"/>
          <w:position w:val="-8"/>
          <w:sz w:val="20"/>
        </w:rPr>
        <w:t xml:space="preserve"> </w:t>
      </w:r>
      <w:r>
        <w:rPr>
          <w:rFonts w:hint="eastAsia"/>
          <w:position w:val="-8"/>
          <w:sz w:val="20"/>
          <w:lang w:eastAsia="ko-KR"/>
        </w:rPr>
        <w:t>e-mail discussion</w:t>
      </w:r>
      <w:r>
        <w:rPr>
          <w:rFonts w:hint="eastAsia"/>
          <w:position w:val="-8"/>
          <w:sz w:val="20"/>
        </w:rPr>
        <w:t xml:space="preserve">, there are the following conclusions about </w:t>
      </w:r>
      <w:r>
        <w:rPr>
          <w:position w:val="-8"/>
          <w:sz w:val="20"/>
        </w:rPr>
        <w:t>T</w:t>
      </w:r>
      <w:r>
        <w:rPr>
          <w:position w:val="-8"/>
          <w:sz w:val="20"/>
          <w:vertAlign w:val="subscript"/>
        </w:rPr>
        <w:t>proc,0</w:t>
      </w:r>
      <w:r>
        <w:rPr>
          <w:position w:val="-8"/>
          <w:sz w:val="20"/>
        </w:rPr>
        <w:t>, T</w:t>
      </w:r>
      <w:r>
        <w:rPr>
          <w:position w:val="-8"/>
          <w:sz w:val="20"/>
          <w:vertAlign w:val="subscript"/>
        </w:rPr>
        <w:t>proc,1</w:t>
      </w:r>
      <w:r>
        <w:rPr>
          <w:rFonts w:hint="eastAsia"/>
          <w:position w:val="-8"/>
          <w:sz w:val="20"/>
          <w:vertAlign w:val="subscript"/>
        </w:rPr>
        <w:t xml:space="preserve"> </w:t>
      </w:r>
      <w:r>
        <w:rPr>
          <w:rFonts w:hint="eastAsia"/>
          <w:position w:val="-8"/>
          <w:sz w:val="20"/>
        </w:rPr>
        <w:t xml:space="preserve">and </w:t>
      </w:r>
      <w:r>
        <w:rPr>
          <w:position w:val="-8"/>
          <w:sz w:val="20"/>
        </w:rPr>
        <w:t>T3.</w:t>
      </w:r>
    </w:p>
    <w:p w:rsidR="00B64F6F" w:rsidRDefault="00F04E98" w:rsidP="007F2756">
      <w:pPr>
        <w:pStyle w:val="ListParagraph"/>
        <w:numPr>
          <w:ilvl w:val="0"/>
          <w:numId w:val="23"/>
        </w:numPr>
        <w:spacing w:before="120" w:after="120"/>
        <w:ind w:leftChars="0"/>
      </w:pPr>
      <w:r>
        <w:rPr>
          <w:rFonts w:hint="eastAsia"/>
        </w:rPr>
        <w:t>For a given time instance n when resource (re-)selection and re-evaluation procedure is triggered</w:t>
      </w:r>
      <w:r>
        <w:t xml:space="preserve"> </w:t>
      </w:r>
    </w:p>
    <w:p w:rsidR="00B64F6F" w:rsidRDefault="00F04E98" w:rsidP="007F2756">
      <w:pPr>
        <w:pStyle w:val="ListParagraph"/>
        <w:numPr>
          <w:ilvl w:val="1"/>
          <w:numId w:val="23"/>
        </w:numPr>
        <w:spacing w:before="120" w:after="120"/>
        <w:ind w:leftChars="0"/>
      </w:pPr>
      <w:r>
        <w:lastRenderedPageBreak/>
        <w:t>A sensing window is defined by time interval [n – T0, n – T</w:t>
      </w:r>
      <w:r w:rsidRPr="007F2756">
        <w:rPr>
          <w:vertAlign w:val="subscript"/>
        </w:rPr>
        <w:t>proc,0</w:t>
      </w:r>
      <w:r>
        <w:t xml:space="preserve">) </w:t>
      </w:r>
    </w:p>
    <w:p w:rsidR="00B64F6F" w:rsidRDefault="00F04E98" w:rsidP="007F2756">
      <w:pPr>
        <w:pStyle w:val="ListParagraph"/>
        <w:numPr>
          <w:ilvl w:val="1"/>
          <w:numId w:val="23"/>
        </w:numPr>
        <w:spacing w:before="120" w:after="120"/>
        <w:ind w:leftChars="0"/>
      </w:pPr>
      <w:r>
        <w:t>FFS, if T</w:t>
      </w:r>
      <w:r w:rsidRPr="007F2756">
        <w:rPr>
          <w:vertAlign w:val="subscript"/>
        </w:rPr>
        <w:t>proc,0</w:t>
      </w:r>
      <w:r>
        <w:t xml:space="preserve"> and T</w:t>
      </w:r>
      <w:r w:rsidRPr="007F2756">
        <w:rPr>
          <w:vertAlign w:val="subscript"/>
        </w:rPr>
        <w:t>proc,1</w:t>
      </w:r>
      <w:r>
        <w:t xml:space="preserve"> are defined separately or as a sum </w:t>
      </w:r>
    </w:p>
    <w:p w:rsidR="00B64F6F" w:rsidRDefault="00F04E98" w:rsidP="007F2756">
      <w:pPr>
        <w:pStyle w:val="ListParagraph"/>
        <w:numPr>
          <w:ilvl w:val="1"/>
          <w:numId w:val="23"/>
        </w:numPr>
        <w:spacing w:before="120" w:after="120"/>
        <w:ind w:leftChars="0"/>
      </w:pPr>
      <w:r>
        <w:t>Time instances n, T0, T1, T2, T2min are measured in slots, FFS T</w:t>
      </w:r>
      <w:r w:rsidRPr="007F2756">
        <w:rPr>
          <w:vertAlign w:val="subscript"/>
        </w:rPr>
        <w:t xml:space="preserve">proc,0 </w:t>
      </w:r>
      <w:r>
        <w:t xml:space="preserve">and </w:t>
      </w:r>
      <w:r w:rsidRPr="007F2756">
        <w:rPr>
          <w:vertAlign w:val="subscript"/>
        </w:rPr>
        <w:t>Tproc,1</w:t>
      </w:r>
    </w:p>
    <w:p w:rsidR="00B64F6F" w:rsidRDefault="00F04E98" w:rsidP="007F2756">
      <w:pPr>
        <w:pStyle w:val="ListParagraph"/>
        <w:numPr>
          <w:ilvl w:val="1"/>
          <w:numId w:val="23"/>
        </w:numPr>
        <w:spacing w:before="120" w:after="120"/>
        <w:ind w:leftChars="0"/>
      </w:pPr>
      <w:r w:rsidRPr="007F2756">
        <w:rPr>
          <w:shd w:val="clear" w:color="auto" w:fill="FFFFFF"/>
        </w:rPr>
        <w:t>FFS relation of T3, T</w:t>
      </w:r>
      <w:r w:rsidRPr="007F2756">
        <w:rPr>
          <w:shd w:val="clear" w:color="auto" w:fill="FFFFFF"/>
          <w:vertAlign w:val="subscript"/>
        </w:rPr>
        <w:t>proc,0,</w:t>
      </w:r>
      <w:r w:rsidRPr="007F2756">
        <w:rPr>
          <w:shd w:val="clear" w:color="auto" w:fill="FFFFFF"/>
        </w:rPr>
        <w:t xml:space="preserve"> T</w:t>
      </w:r>
      <w:r w:rsidRPr="007F2756">
        <w:rPr>
          <w:shd w:val="clear" w:color="auto" w:fill="FFFFFF"/>
          <w:vertAlign w:val="subscript"/>
        </w:rPr>
        <w:t>proc,1</w:t>
      </w:r>
    </w:p>
    <w:p w:rsidR="00B64F6F" w:rsidRDefault="00F04E98" w:rsidP="007F2756">
      <w:pPr>
        <w:pStyle w:val="ListParagraph"/>
        <w:numPr>
          <w:ilvl w:val="1"/>
          <w:numId w:val="23"/>
        </w:numPr>
        <w:spacing w:before="120" w:after="120"/>
        <w:ind w:leftChars="0"/>
      </w:pPr>
      <w:r w:rsidRPr="007F2756">
        <w:rPr>
          <w:shd w:val="clear" w:color="auto" w:fill="FFFFFF"/>
        </w:rPr>
        <w:t>Time instances n, T0, T1, T2, T2min are measured in slots, FFS T</w:t>
      </w:r>
      <w:r w:rsidRPr="007F2756">
        <w:rPr>
          <w:shd w:val="clear" w:color="auto" w:fill="FFFFFF"/>
          <w:vertAlign w:val="subscript"/>
        </w:rPr>
        <w:t>proc,0 </w:t>
      </w:r>
      <w:r w:rsidRPr="007F2756">
        <w:rPr>
          <w:shd w:val="clear" w:color="auto" w:fill="FFFFFF"/>
        </w:rPr>
        <w:t>and T</w:t>
      </w:r>
      <w:r w:rsidRPr="007F2756">
        <w:rPr>
          <w:shd w:val="clear" w:color="auto" w:fill="FFFFFF"/>
          <w:vertAlign w:val="subscript"/>
        </w:rPr>
        <w:t>proc,1</w:t>
      </w:r>
    </w:p>
    <w:p w:rsidR="00B82100" w:rsidRDefault="00B82100" w:rsidP="007F2756">
      <w:pPr>
        <w:pStyle w:val="Heading2"/>
        <w:numPr>
          <w:ilvl w:val="1"/>
          <w:numId w:val="24"/>
        </w:numPr>
        <w:spacing w:before="120" w:after="120" w:line="259" w:lineRule="auto"/>
        <w:ind w:right="210"/>
        <w:rPr>
          <w:rFonts w:eastAsia="SimSun"/>
          <w:szCs w:val="22"/>
        </w:rPr>
      </w:pPr>
      <w:r>
        <w:rPr>
          <w:rFonts w:eastAsia="SimSun"/>
          <w:szCs w:val="22"/>
        </w:rPr>
        <w:t>Sensing</w:t>
      </w:r>
      <w:r>
        <w:rPr>
          <w:rFonts w:eastAsia="SimSun" w:hint="eastAsia"/>
          <w:szCs w:val="22"/>
        </w:rPr>
        <w:t xml:space="preserve"> window</w:t>
      </w:r>
    </w:p>
    <w:p w:rsidR="00B64F6F" w:rsidRDefault="00F04E98" w:rsidP="00932852">
      <w:pPr>
        <w:spacing w:before="120" w:afterLines="0" w:line="259" w:lineRule="auto"/>
        <w:rPr>
          <w:sz w:val="20"/>
        </w:rPr>
      </w:pPr>
      <w:r>
        <w:rPr>
          <w:rFonts w:hint="eastAsia"/>
          <w:sz w:val="20"/>
        </w:rPr>
        <w:t xml:space="preserve">In the section 8.1.4 of 38.214, it is described that </w:t>
      </w:r>
      <w:r>
        <w:rPr>
          <w:sz w:val="20"/>
        </w:rPr>
        <w:t>“</w:t>
      </w:r>
      <w:r>
        <w:rPr>
          <w:rFonts w:hint="eastAsia"/>
          <w:sz w:val="20"/>
          <w:lang w:eastAsia="ko-KR"/>
        </w:rPr>
        <w:t>The sensing window is defined by the range of slots [</w:t>
      </w:r>
      <m:oMath>
        <w:bookmarkStart w:id="3" w:name="_Hlk26192698"/>
        <m:r>
          <w:rPr>
            <w:rFonts w:ascii="Cambria Math" w:eastAsia="Malgun Gothic" w:hAnsi="Cambria Math"/>
            <w:sz w:val="20"/>
            <w:lang w:eastAsia="ko-KR"/>
          </w:rPr>
          <m:t>n –</m:t>
        </m:r>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0</m:t>
            </m:r>
          </m:sub>
        </m:sSub>
        <m:r>
          <w:rPr>
            <w:rFonts w:ascii="Cambria Math" w:eastAsia="Malgun Gothic" w:hAnsi="Cambria Math"/>
            <w:sz w:val="20"/>
            <w:lang w:eastAsia="ko-KR"/>
          </w:rPr>
          <m:t>,n–</m:t>
        </m:r>
        <w:bookmarkEnd w:id="3"/>
        <m:sSub>
          <m:sSubPr>
            <m:ctrlPr>
              <w:rPr>
                <w:rFonts w:ascii="Cambria Math" w:eastAsia="Malgun Gothic" w:hAnsi="Cambria Math"/>
                <w:sz w:val="20"/>
                <w:lang w:val="de-DE" w:eastAsia="ko-KR"/>
              </w:rPr>
            </m:ctrlPr>
          </m:sSub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eastAsia="ko-KR"/>
              </w:rPr>
              <m:t>,0</m:t>
            </m:r>
          </m:sub>
        </m:sSub>
      </m:oMath>
      <w:r>
        <w:rPr>
          <w:rFonts w:hint="eastAsia"/>
          <w:sz w:val="20"/>
          <w:lang w:eastAsia="ko-KR"/>
        </w:rPr>
        <w:t xml:space="preserve">) where </w:t>
      </w:r>
      <m:oMath>
        <m:sSub>
          <m:sSubPr>
            <m:ctrlPr>
              <w:rPr>
                <w:rFonts w:ascii="Cambria Math" w:hAnsi="Cambria Math" w:hint="eastAsia"/>
                <w:sz w:val="20"/>
                <w:lang w:eastAsia="ko-KR"/>
              </w:rPr>
            </m:ctrlPr>
          </m:sSubPr>
          <m:e>
            <m:r>
              <m:rPr>
                <m:sty m:val="p"/>
              </m:rPr>
              <w:rPr>
                <w:rFonts w:ascii="Cambria Math" w:hAnsi="Cambria Math" w:hint="eastAsia"/>
                <w:sz w:val="20"/>
                <w:lang w:eastAsia="ko-KR"/>
              </w:rPr>
              <m:t>T</m:t>
            </m:r>
          </m:e>
          <m:sub>
            <m:r>
              <m:rPr>
                <m:sty m:val="p"/>
              </m:rPr>
              <w:rPr>
                <w:rFonts w:ascii="Cambria Math" w:hAnsi="Cambria Math" w:hint="eastAsia"/>
                <w:sz w:val="20"/>
                <w:lang w:eastAsia="ko-KR"/>
              </w:rPr>
              <m:t>0</m:t>
            </m:r>
          </m:sub>
        </m:sSub>
      </m:oMath>
      <w:r>
        <w:rPr>
          <w:rFonts w:hint="eastAsia"/>
          <w:sz w:val="20"/>
          <w:lang w:eastAsia="ko-KR"/>
        </w:rPr>
        <w:t xml:space="preserve"> is defined above and </w:t>
      </w:r>
      <m:oMath>
        <m:sSub>
          <m:sSubPr>
            <m:ctrlPr>
              <w:rPr>
                <w:rFonts w:ascii="Cambria Math" w:hAnsi="Cambria Math" w:hint="eastAsia"/>
                <w:i/>
                <w:sz w:val="20"/>
                <w:lang w:eastAsia="en-GB"/>
              </w:rPr>
            </m:ctrlPr>
          </m:sSubPr>
          <m:e>
            <m:r>
              <w:rPr>
                <w:rFonts w:ascii="Cambria Math" w:hAnsi="Cambria Math" w:hint="eastAsia"/>
                <w:sz w:val="20"/>
                <w:lang w:eastAsia="en-GB"/>
              </w:rPr>
              <m:t>T</m:t>
            </m:r>
          </m:e>
          <m:sub>
            <m:r>
              <w:rPr>
                <w:rFonts w:ascii="Cambria Math" w:hAnsi="Cambria Math" w:hint="eastAsia"/>
                <w:sz w:val="20"/>
                <w:lang w:eastAsia="en-GB"/>
              </w:rPr>
              <m:t>proc,1</m:t>
            </m:r>
          </m:sub>
        </m:sSub>
      </m:oMath>
      <w:r>
        <w:rPr>
          <w:rFonts w:hint="eastAsia"/>
          <w:sz w:val="20"/>
          <w:lang w:eastAsia="en-GB"/>
        </w:rPr>
        <w:t xml:space="preserve"> is TBD</w:t>
      </w:r>
      <w:r>
        <w:rPr>
          <w:rFonts w:hint="eastAsia"/>
          <w:sz w:val="20"/>
          <w:lang w:eastAsia="ko-KR"/>
        </w:rPr>
        <w:t>.</w:t>
      </w:r>
      <w:r>
        <w:rPr>
          <w:sz w:val="20"/>
        </w:rPr>
        <w:t>”</w:t>
      </w:r>
      <w:r>
        <w:rPr>
          <w:rFonts w:hint="eastAsia"/>
          <w:sz w:val="20"/>
        </w:rPr>
        <w:t xml:space="preserve"> For this cited statement from 38.214, we think </w:t>
      </w:r>
      <m:oMath>
        <m:sSub>
          <m:sSubPr>
            <m:ctrlPr>
              <w:rPr>
                <w:rFonts w:ascii="Cambria Math" w:hAnsi="Cambria Math" w:hint="eastAsia"/>
                <w:i/>
                <w:sz w:val="20"/>
                <w:lang w:eastAsia="en-GB"/>
              </w:rPr>
            </m:ctrlPr>
          </m:sSubPr>
          <m:e>
            <m:r>
              <w:rPr>
                <w:rFonts w:ascii="Cambria Math" w:hAnsi="Cambria Math" w:hint="eastAsia"/>
                <w:sz w:val="20"/>
                <w:lang w:eastAsia="en-GB"/>
              </w:rPr>
              <m:t>T</m:t>
            </m:r>
          </m:e>
          <m:sub>
            <m:r>
              <w:rPr>
                <w:rFonts w:ascii="Cambria Math" w:hAnsi="Cambria Math" w:hint="eastAsia"/>
                <w:sz w:val="20"/>
                <w:lang w:eastAsia="en-GB"/>
              </w:rPr>
              <m:t>proc,1</m:t>
            </m:r>
          </m:sub>
        </m:sSub>
      </m:oMath>
      <w:r>
        <w:rPr>
          <w:rFonts w:ascii="Cambria Math" w:hAnsi="Cambria Math" w:hint="eastAsia"/>
          <w:sz w:val="20"/>
        </w:rPr>
        <w:t xml:space="preserve"> </w:t>
      </w:r>
      <w:r>
        <w:rPr>
          <w:rFonts w:hint="eastAsia"/>
          <w:sz w:val="20"/>
        </w:rPr>
        <w:t xml:space="preserve">is a typo, and should be changed into </w:t>
      </w:r>
      <m:oMath>
        <m:sSub>
          <m:sSubPr>
            <m:ctrlPr>
              <w:rPr>
                <w:rFonts w:ascii="Cambria Math" w:hAnsi="Cambria Math" w:hint="eastAsia"/>
                <w:i/>
                <w:sz w:val="20"/>
                <w:lang w:eastAsia="en-GB"/>
              </w:rPr>
            </m:ctrlPr>
          </m:sSubPr>
          <m:e>
            <m:r>
              <w:rPr>
                <w:rFonts w:ascii="Cambria Math" w:hAnsi="Cambria Math" w:hint="eastAsia"/>
                <w:sz w:val="20"/>
                <w:lang w:eastAsia="en-GB"/>
              </w:rPr>
              <m:t>T</m:t>
            </m:r>
          </m:e>
          <m:sub>
            <m:r>
              <w:rPr>
                <w:rFonts w:ascii="Cambria Math" w:hAnsi="Cambria Math" w:hint="eastAsia"/>
                <w:sz w:val="20"/>
                <w:lang w:eastAsia="en-GB"/>
              </w:rPr>
              <m:t>proc,</m:t>
            </m:r>
            <m:r>
              <w:rPr>
                <w:rFonts w:ascii="Cambria Math" w:hAnsi="Cambria Math" w:hint="eastAsia"/>
                <w:sz w:val="20"/>
              </w:rPr>
              <m:t>0</m:t>
            </m:r>
          </m:sub>
        </m:sSub>
      </m:oMath>
      <w:r>
        <w:rPr>
          <w:rFonts w:hint="eastAsia"/>
          <w:sz w:val="20"/>
        </w:rPr>
        <w:t>. In addition, it is suggested</w:t>
      </w:r>
      <w:r>
        <w:rPr>
          <w:sz w:val="20"/>
        </w:rPr>
        <w:t xml:space="preserve"> </w:t>
      </w:r>
      <w:r>
        <w:rPr>
          <w:rFonts w:hint="eastAsia"/>
          <w:sz w:val="20"/>
        </w:rPr>
        <w:t xml:space="preserve">that </w:t>
      </w:r>
      <m:oMath>
        <m:sSub>
          <m:sSubPr>
            <m:ctrlPr>
              <w:rPr>
                <w:rFonts w:ascii="Cambria Math" w:hAnsi="Cambria Math" w:hint="eastAsia"/>
                <w:i/>
                <w:sz w:val="20"/>
                <w:lang w:eastAsia="en-GB"/>
              </w:rPr>
            </m:ctrlPr>
          </m:sSubPr>
          <m:e>
            <m:r>
              <w:rPr>
                <w:rFonts w:ascii="Cambria Math" w:hAnsi="Cambria Math" w:hint="eastAsia"/>
                <w:sz w:val="20"/>
                <w:lang w:eastAsia="en-GB"/>
              </w:rPr>
              <m:t>T</m:t>
            </m:r>
          </m:e>
          <m:sub>
            <m:r>
              <w:rPr>
                <w:rFonts w:ascii="Cambria Math" w:hAnsi="Cambria Math" w:hint="eastAsia"/>
                <w:sz w:val="20"/>
                <w:lang w:eastAsia="en-GB"/>
              </w:rPr>
              <m:t>proc,</m:t>
            </m:r>
            <m:r>
              <w:rPr>
                <w:rFonts w:ascii="Cambria Math" w:hAnsi="Cambria Math" w:hint="eastAsia"/>
                <w:sz w:val="20"/>
              </w:rPr>
              <m:t>0</m:t>
            </m:r>
          </m:sub>
        </m:sSub>
      </m:oMath>
      <w:r>
        <w:rPr>
          <w:rFonts w:asciiTheme="minorEastAsia" w:eastAsiaTheme="minorEastAsia" w:hAnsiTheme="minorEastAsia" w:hint="eastAsia"/>
          <w:sz w:val="20"/>
        </w:rPr>
        <w:t xml:space="preserve"> </w:t>
      </w:r>
      <w:r>
        <w:rPr>
          <w:rFonts w:eastAsia="Malgun Gothic"/>
          <w:sz w:val="20"/>
          <w:lang w:eastAsia="ko-KR"/>
        </w:rPr>
        <w:t>is</w:t>
      </w:r>
      <w:r>
        <w:rPr>
          <w:rFonts w:eastAsia="Malgun Gothic" w:hint="eastAsia"/>
          <w:sz w:val="20"/>
          <w:lang w:eastAsia="ko-KR"/>
        </w:rPr>
        <w:t xml:space="preserve"> up to UE implementation</w:t>
      </w:r>
      <w:r>
        <w:rPr>
          <w:rFonts w:eastAsia="Malgun Gothic"/>
          <w:sz w:val="20"/>
          <w:lang w:eastAsia="ko-KR"/>
        </w:rPr>
        <w:t>.</w:t>
      </w:r>
    </w:p>
    <w:tbl>
      <w:tblPr>
        <w:tblpPr w:leftFromText="180" w:rightFromText="180" w:vertAnchor="text" w:horzAnchor="margin" w:tblpY="519"/>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71"/>
      </w:tblGrid>
      <w:tr w:rsidR="00AB5ED3" w:rsidTr="00AB5ED3">
        <w:tc>
          <w:tcPr>
            <w:tcW w:w="9571" w:type="dxa"/>
          </w:tcPr>
          <w:p w:rsidR="00AB5ED3" w:rsidRDefault="00AB5ED3" w:rsidP="00746010">
            <w:pPr>
              <w:pStyle w:val="Heading3"/>
              <w:numPr>
                <w:ilvl w:val="0"/>
                <w:numId w:val="0"/>
              </w:numPr>
              <w:spacing w:beforeLines="0" w:afterLines="0" w:line="240" w:lineRule="auto"/>
              <w:ind w:right="210"/>
              <w:rPr>
                <w:color w:val="000000"/>
              </w:rPr>
            </w:pPr>
            <w:bookmarkStart w:id="4" w:name="_Toc20051"/>
            <w:bookmarkStart w:id="5" w:name="_Toc1834"/>
            <w:bookmarkStart w:id="6" w:name="_Toc12244"/>
            <w:bookmarkStart w:id="7" w:name="_Toc37366004"/>
            <w:bookmarkStart w:id="8" w:name="_Ref40360615"/>
            <w:r>
              <w:rPr>
                <w:color w:val="000000"/>
              </w:rPr>
              <w:t>8.1.4</w:t>
            </w:r>
            <w:r>
              <w:rPr>
                <w:color w:val="000000"/>
              </w:rPr>
              <w:tab/>
              <w:t>UE procedure for determining the subset of resources to be reported to higher layers in PSSCH resource selection in sidelink resource allocation mode 2</w:t>
            </w:r>
          </w:p>
          <w:p w:rsidR="00AB5ED3" w:rsidRPr="00932852" w:rsidRDefault="00AB5ED3" w:rsidP="00746010">
            <w:pPr>
              <w:spacing w:beforeLines="0" w:afterLines="0" w:line="240" w:lineRule="auto"/>
              <w:rPr>
                <w:sz w:val="20"/>
              </w:rPr>
            </w:pPr>
            <w:r w:rsidRPr="00932852">
              <w:rPr>
                <w:rFonts w:hint="eastAsia"/>
                <w:sz w:val="20"/>
              </w:rPr>
              <w:t>...</w:t>
            </w:r>
          </w:p>
          <w:p w:rsidR="00AB5ED3" w:rsidRDefault="00AB5ED3" w:rsidP="00746010">
            <w:pPr>
              <w:overflowPunct w:val="0"/>
              <w:autoSpaceDE w:val="0"/>
              <w:autoSpaceDN w:val="0"/>
              <w:spacing w:beforeLines="0" w:afterLines="0" w:line="240" w:lineRule="auto"/>
              <w:textAlignment w:val="baseline"/>
              <w:rPr>
                <w:rFonts w:eastAsia="Malgun Gothic"/>
                <w:sz w:val="20"/>
                <w:lang w:eastAsia="ko-KR"/>
              </w:rPr>
            </w:pPr>
            <w:r>
              <w:rPr>
                <w:rFonts w:eastAsia="Malgun Gothic"/>
                <w:sz w:val="20"/>
                <w:lang w:eastAsia="ko-KR"/>
              </w:rPr>
              <w:t>T</w:t>
            </w:r>
            <w:r>
              <w:rPr>
                <w:rFonts w:eastAsia="Malgun Gothic" w:hint="eastAsia"/>
                <w:sz w:val="20"/>
                <w:lang w:eastAsia="ko-KR"/>
              </w:rPr>
              <w:t xml:space="preserve">he </w:t>
            </w:r>
            <w:r>
              <w:rPr>
                <w:rFonts w:eastAsia="Malgun Gothic"/>
                <w:sz w:val="20"/>
                <w:lang w:eastAsia="ko-KR"/>
              </w:rPr>
              <w:t>following</w:t>
            </w:r>
            <w:r>
              <w:rPr>
                <w:rFonts w:eastAsia="Malgun Gothic" w:hint="eastAsia"/>
                <w:sz w:val="20"/>
                <w:lang w:eastAsia="ko-KR"/>
              </w:rPr>
              <w:t xml:space="preserve"> steps are used:</w:t>
            </w:r>
          </w:p>
          <w:p w:rsidR="00AB5ED3" w:rsidRDefault="00AB5ED3" w:rsidP="00746010">
            <w:pPr>
              <w:spacing w:beforeLines="0" w:afterLines="0" w:line="240" w:lineRule="auto"/>
              <w:rPr>
                <w:sz w:val="20"/>
              </w:rPr>
            </w:pPr>
            <w:r>
              <w:rPr>
                <w:rFonts w:hint="eastAsia"/>
                <w:sz w:val="20"/>
              </w:rPr>
              <w:t>...</w:t>
            </w:r>
          </w:p>
          <w:p w:rsidR="00AB5ED3" w:rsidRDefault="00AB5ED3" w:rsidP="00746010">
            <w:pPr>
              <w:overflowPunct w:val="0"/>
              <w:autoSpaceDE w:val="0"/>
              <w:autoSpaceDN w:val="0"/>
              <w:spacing w:beforeLines="0" w:afterLines="0" w:line="240" w:lineRule="auto"/>
              <w:ind w:leftChars="302" w:left="716" w:hangingChars="41" w:hanging="82"/>
              <w:textAlignment w:val="baseline"/>
              <w:rPr>
                <w:rFonts w:eastAsia="Malgun Gothic"/>
                <w:sz w:val="20"/>
                <w:lang w:eastAsia="ko-KR"/>
              </w:rPr>
            </w:pPr>
            <w:r>
              <w:rPr>
                <w:rFonts w:hint="eastAsia"/>
                <w:sz w:val="20"/>
              </w:rPr>
              <w:t>2</w:t>
            </w:r>
            <w:r>
              <w:rPr>
                <w:rFonts w:hint="eastAsia"/>
                <w:sz w:val="20"/>
              </w:rPr>
              <w:t>）</w:t>
            </w:r>
            <w:r>
              <w:rPr>
                <w:rFonts w:eastAsia="Malgun Gothic"/>
                <w:sz w:val="20"/>
                <w:lang w:eastAsia="ko-KR"/>
              </w:rPr>
              <w:t>The sensing window is defined by the range of slots</w:t>
            </w:r>
            <w:r>
              <w:rPr>
                <w:rFonts w:eastAsia="Malgun Gothic"/>
                <w:color w:val="FF0000"/>
                <w:sz w:val="20"/>
                <w:lang w:eastAsia="ko-KR"/>
              </w:rPr>
              <w:t xml:space="preserve"> </w:t>
            </w:r>
            <w:r>
              <w:rPr>
                <w:rFonts w:hint="eastAsia"/>
                <w:sz w:val="20"/>
                <w:lang w:eastAsia="ko-KR"/>
              </w:rPr>
              <w:t>[</w:t>
            </w:r>
            <m:oMath>
              <m:r>
                <w:rPr>
                  <w:rFonts w:ascii="Cambria Math" w:eastAsia="Malgun Gothic" w:hAnsi="Cambria Math"/>
                  <w:sz w:val="20"/>
                  <w:lang w:eastAsia="ko-KR"/>
                </w:rPr>
                <m:t>n –</m:t>
              </m:r>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0</m:t>
                  </m:r>
                </m:sub>
              </m:sSub>
              <m:r>
                <w:rPr>
                  <w:rFonts w:ascii="Cambria Math" w:eastAsia="Malgun Gothic" w:hAnsi="Cambria Math"/>
                  <w:sz w:val="20"/>
                  <w:lang w:eastAsia="ko-KR"/>
                </w:rPr>
                <m:t>,n–</m:t>
              </m:r>
              <m:sSub>
                <m:sSubPr>
                  <m:ctrlPr>
                    <w:rPr>
                      <w:rFonts w:ascii="Cambria Math" w:eastAsia="Malgun Gothic" w:hAnsi="Cambria Math"/>
                      <w:sz w:val="20"/>
                      <w:lang w:val="de-DE" w:eastAsia="ko-KR"/>
                    </w:rPr>
                  </m:ctrlPr>
                </m:sSub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eastAsia="ko-KR"/>
                    </w:rPr>
                    <m:t>,0</m:t>
                  </m:r>
                </m:sub>
              </m:sSub>
            </m:oMath>
            <w:r>
              <w:rPr>
                <w:rFonts w:hint="eastAsia"/>
                <w:sz w:val="20"/>
                <w:lang w:eastAsia="ko-KR"/>
              </w:rPr>
              <w:t xml:space="preserve">) </w:t>
            </w:r>
            <w:r>
              <w:rPr>
                <w:rFonts w:eastAsia="Malgun Gothic"/>
                <w:sz w:val="20"/>
                <w:lang w:eastAsia="ko-KR"/>
              </w:rPr>
              <w:t xml:space="preserve">where </w:t>
            </w:r>
            <m:oMath>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0</m:t>
                  </m:r>
                </m:sub>
              </m:sSub>
            </m:oMath>
            <w:r>
              <w:rPr>
                <w:rFonts w:eastAsia="Malgun Gothic"/>
                <w:sz w:val="20"/>
                <w:lang w:eastAsia="ko-KR"/>
              </w:rPr>
              <w:t xml:space="preserve"> is defined above</w:t>
            </w:r>
            <w:r>
              <w:rPr>
                <w:rFonts w:eastAsia="Malgun Gothic"/>
                <w:strike/>
                <w:color w:val="FF0000"/>
                <w:sz w:val="20"/>
                <w:lang w:eastAsia="ko-KR"/>
              </w:rPr>
              <w:t xml:space="preserve"> </w:t>
            </w:r>
            <w:r>
              <w:rPr>
                <w:rFonts w:eastAsia="Malgun Gothic"/>
                <w:sz w:val="20"/>
                <w:lang w:eastAsia="ko-KR"/>
              </w:rPr>
              <w:t>and</w:t>
            </w:r>
            <w:r>
              <w:rPr>
                <w:rFonts w:eastAsia="Malgun Gothic"/>
                <w:strike/>
                <w:color w:val="FF0000"/>
                <w:sz w:val="20"/>
                <w:lang w:eastAsia="ko-KR"/>
              </w:rPr>
              <w:t xml:space="preserve"> </w:t>
            </w:r>
            <m:oMath>
              <m:sSub>
                <m:sSubPr>
                  <m:ctrlPr>
                    <w:rPr>
                      <w:rFonts w:ascii="Cambria Math" w:hAnsi="Cambria Math"/>
                      <w:i/>
                      <w:strike/>
                      <w:color w:val="FF0000"/>
                      <w:sz w:val="20"/>
                      <w:lang w:eastAsia="en-GB"/>
                    </w:rPr>
                  </m:ctrlPr>
                </m:sSubPr>
                <m:e>
                  <m:r>
                    <w:rPr>
                      <w:rFonts w:ascii="Cambria Math" w:hAnsi="Cambria Math"/>
                      <w:strike/>
                      <w:color w:val="FF0000"/>
                      <w:sz w:val="20"/>
                      <w:lang w:eastAsia="en-GB"/>
                    </w:rPr>
                    <m:t>T</m:t>
                  </m:r>
                </m:e>
                <m:sub>
                  <m:r>
                    <w:rPr>
                      <w:rFonts w:ascii="Cambria Math" w:hAnsi="Cambria Math"/>
                      <w:strike/>
                      <w:color w:val="FF0000"/>
                      <w:sz w:val="20"/>
                      <w:lang w:eastAsia="en-GB"/>
                    </w:rPr>
                    <m:t>proc,1</m:t>
                  </m:r>
                </m:sub>
              </m:sSub>
            </m:oMath>
            <w:r>
              <w:rPr>
                <w:rFonts w:eastAsia="Malgun Gothic"/>
                <w:strike/>
                <w:color w:val="FF0000"/>
                <w:sz w:val="20"/>
                <w:lang w:eastAsia="en-GB"/>
              </w:rPr>
              <w:t xml:space="preserve"> is TBD</w:t>
            </w:r>
            <m:oMath>
              <m:sSub>
                <m:sSubPr>
                  <m:ctrlPr>
                    <w:rPr>
                      <w:rFonts w:ascii="Cambria Math" w:hAnsi="Cambria Math" w:hint="eastAsia"/>
                      <w:i/>
                      <w:color w:val="FD0C01"/>
                      <w:sz w:val="20"/>
                      <w:u w:val="single" w:color="FD0C01"/>
                      <w:lang w:eastAsia="en-GB"/>
                    </w:rPr>
                  </m:ctrlPr>
                </m:sSubPr>
                <m:e>
                  <m:r>
                    <w:rPr>
                      <w:rFonts w:ascii="Cambria Math" w:hAnsi="Cambria Math" w:hint="eastAsia"/>
                      <w:color w:val="FD0C01"/>
                      <w:sz w:val="20"/>
                      <w:u w:val="single" w:color="FD0C01"/>
                      <w:lang w:eastAsia="en-GB"/>
                    </w:rPr>
                    <m:t>T</m:t>
                  </m:r>
                </m:e>
                <m:sub>
                  <m:r>
                    <w:rPr>
                      <w:rFonts w:ascii="Cambria Math" w:hAnsi="Cambria Math" w:hint="eastAsia"/>
                      <w:color w:val="FD0C01"/>
                      <w:sz w:val="20"/>
                      <w:u w:val="single" w:color="FD0C01"/>
                      <w:lang w:eastAsia="en-GB"/>
                    </w:rPr>
                    <m:t>proc,</m:t>
                  </m:r>
                  <m:r>
                    <w:rPr>
                      <w:rFonts w:ascii="Cambria Math" w:hAnsi="Cambria Math" w:hint="eastAsia"/>
                      <w:color w:val="FD0C01"/>
                      <w:sz w:val="20"/>
                      <w:u w:val="single" w:color="FD0C01"/>
                    </w:rPr>
                    <m:t>0</m:t>
                  </m:r>
                </m:sub>
              </m:sSub>
            </m:oMath>
            <w:r>
              <w:rPr>
                <w:rFonts w:asciiTheme="minorEastAsia" w:eastAsiaTheme="minorEastAsia" w:hAnsiTheme="minorEastAsia" w:hint="eastAsia"/>
                <w:color w:val="FD0C01"/>
                <w:sz w:val="20"/>
                <w:u w:val="single" w:color="FD0C01"/>
              </w:rPr>
              <w:t xml:space="preserve"> </w:t>
            </w:r>
            <w:r>
              <w:rPr>
                <w:rFonts w:eastAsia="Malgun Gothic"/>
                <w:color w:val="FD0C01"/>
                <w:sz w:val="20"/>
                <w:u w:val="single" w:color="FD0C01"/>
                <w:lang w:eastAsia="ko-KR"/>
              </w:rPr>
              <w:t>is</w:t>
            </w:r>
            <w:r>
              <w:rPr>
                <w:rFonts w:eastAsia="Malgun Gothic" w:hint="eastAsia"/>
                <w:color w:val="FD0C01"/>
                <w:sz w:val="20"/>
                <w:u w:val="single" w:color="FD0C01"/>
                <w:lang w:eastAsia="ko-KR"/>
              </w:rPr>
              <w:t xml:space="preserve"> up to UE implementation</w:t>
            </w:r>
            <w:r>
              <w:rPr>
                <w:rFonts w:eastAsia="Malgun Gothic"/>
                <w:sz w:val="20"/>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rsidR="00AB5ED3" w:rsidRPr="00932852" w:rsidRDefault="00AB5ED3" w:rsidP="00746010">
            <w:pPr>
              <w:spacing w:beforeLines="0" w:afterLines="0" w:line="240" w:lineRule="auto"/>
              <w:rPr>
                <w:sz w:val="20"/>
              </w:rPr>
            </w:pPr>
            <w:r w:rsidRPr="00932852">
              <w:rPr>
                <w:rFonts w:hint="eastAsia"/>
                <w:sz w:val="20"/>
              </w:rPr>
              <w:t>...</w:t>
            </w:r>
          </w:p>
        </w:tc>
      </w:tr>
    </w:tbl>
    <w:p w:rsidR="00B64F6F" w:rsidRDefault="00F04E98" w:rsidP="00932852">
      <w:pPr>
        <w:pStyle w:val="YJ-Proposal"/>
        <w:spacing w:beforeLines="0" w:afterLines="0" w:line="259" w:lineRule="auto"/>
        <w:jc w:val="both"/>
        <w:rPr>
          <w:szCs w:val="22"/>
          <w:lang w:val="en-US" w:eastAsia="zh-CN"/>
        </w:rPr>
      </w:pPr>
      <w:bookmarkStart w:id="9" w:name="_Toc40389350"/>
      <w:r>
        <w:rPr>
          <w:szCs w:val="22"/>
          <w:lang w:val="en-US" w:eastAsia="zh-CN"/>
        </w:rPr>
        <w:t>To adopt following TP for correction i</w:t>
      </w:r>
      <w:r>
        <w:rPr>
          <w:rFonts w:hint="eastAsia"/>
          <w:szCs w:val="22"/>
          <w:lang w:val="en-US" w:eastAsia="zh-CN"/>
        </w:rPr>
        <w:t>n TS 38.214 section</w:t>
      </w:r>
      <w:bookmarkEnd w:id="4"/>
      <w:bookmarkEnd w:id="5"/>
      <w:bookmarkEnd w:id="6"/>
      <w:bookmarkEnd w:id="7"/>
      <w:r>
        <w:rPr>
          <w:szCs w:val="22"/>
          <w:lang w:val="en-US" w:eastAsia="zh-CN"/>
        </w:rPr>
        <w:t xml:space="preserve"> 8.1.4</w:t>
      </w:r>
      <w:r>
        <w:rPr>
          <w:rFonts w:hint="eastAsia"/>
          <w:szCs w:val="22"/>
          <w:lang w:val="en-US" w:eastAsia="zh-CN"/>
        </w:rPr>
        <w:t>.</w:t>
      </w:r>
      <w:bookmarkEnd w:id="8"/>
      <w:bookmarkEnd w:id="9"/>
    </w:p>
    <w:p w:rsidR="00B64F6F" w:rsidRDefault="00F04E98" w:rsidP="00746010">
      <w:pPr>
        <w:pStyle w:val="Heading2"/>
        <w:numPr>
          <w:ilvl w:val="1"/>
          <w:numId w:val="24"/>
        </w:numPr>
        <w:spacing w:beforeLines="150" w:after="120"/>
        <w:ind w:right="210"/>
        <w:rPr>
          <w:rFonts w:eastAsia="SimSun"/>
          <w:szCs w:val="22"/>
        </w:rPr>
      </w:pPr>
      <w:r>
        <w:rPr>
          <w:rFonts w:eastAsia="SimSun" w:hint="eastAsia"/>
          <w:szCs w:val="22"/>
        </w:rPr>
        <w:t>Resource (re)selection window</w:t>
      </w:r>
    </w:p>
    <w:p w:rsidR="00553DD7" w:rsidRDefault="00F04E98">
      <w:pPr>
        <w:spacing w:before="120" w:after="120"/>
        <w:rPr>
          <w:sz w:val="20"/>
        </w:rPr>
      </w:pPr>
      <w:r>
        <w:rPr>
          <w:rFonts w:hint="eastAsia"/>
          <w:sz w:val="20"/>
        </w:rPr>
        <w:t xml:space="preserve">It is </w:t>
      </w:r>
      <w:r w:rsidR="00553DD7">
        <w:rPr>
          <w:sz w:val="20"/>
        </w:rPr>
        <w:t>our understanding</w:t>
      </w:r>
      <w:r>
        <w:rPr>
          <w:rFonts w:hint="eastAsia"/>
          <w:sz w:val="20"/>
        </w:rPr>
        <w:t xml:space="preserve"> that </w:t>
      </w:r>
      <m:oMath>
        <m:sSub>
          <m:sSubPr>
            <m:ctrlPr>
              <w:rPr>
                <w:rFonts w:ascii="Cambria Math" w:hAnsi="Cambria Math" w:hint="eastAsia"/>
                <w:b/>
                <w:i/>
                <w:sz w:val="20"/>
                <w:lang w:eastAsia="en-GB"/>
              </w:rPr>
            </m:ctrlPr>
          </m:sSubPr>
          <m:e>
            <m:r>
              <w:rPr>
                <w:rFonts w:ascii="Cambria Math" w:hAnsi="Cambria Math" w:hint="eastAsia"/>
                <w:sz w:val="20"/>
                <w:lang w:eastAsia="en-GB"/>
              </w:rPr>
              <m:t>T</m:t>
            </m:r>
          </m:e>
          <m:sub>
            <m:r>
              <w:rPr>
                <w:rFonts w:ascii="Cambria Math" w:hAnsi="Cambria Math" w:hint="eastAsia"/>
                <w:sz w:val="20"/>
                <w:lang w:eastAsia="en-GB"/>
              </w:rPr>
              <m:t>proc,</m:t>
            </m:r>
            <m:r>
              <w:rPr>
                <w:rFonts w:ascii="Cambria Math" w:hAnsi="Cambria Math"/>
                <w:sz w:val="20"/>
              </w:rPr>
              <m:t>1</m:t>
            </m:r>
          </m:sub>
        </m:sSub>
      </m:oMath>
      <w:r>
        <w:rPr>
          <w:sz w:val="20"/>
          <w:shd w:val="clear" w:color="auto" w:fill="FFFFFF"/>
          <w:vertAlign w:val="subscript"/>
        </w:rPr>
        <w:t xml:space="preserve"> </w:t>
      </w:r>
      <w:r w:rsidR="00553DD7">
        <w:rPr>
          <w:rFonts w:hint="eastAsia"/>
          <w:sz w:val="20"/>
        </w:rPr>
        <w:t>includes th</w:t>
      </w:r>
      <w:r w:rsidR="00553DD7">
        <w:rPr>
          <w:sz w:val="20"/>
        </w:rPr>
        <w:t>ree kinds of</w:t>
      </w:r>
      <w:r w:rsidR="00553DD7">
        <w:rPr>
          <w:rFonts w:hint="eastAsia"/>
          <w:sz w:val="20"/>
        </w:rPr>
        <w:t xml:space="preserve"> </w:t>
      </w:r>
      <w:r>
        <w:rPr>
          <w:rFonts w:hint="eastAsia"/>
          <w:sz w:val="20"/>
        </w:rPr>
        <w:t>processing delay</w:t>
      </w:r>
      <w:r w:rsidR="00553DD7">
        <w:rPr>
          <w:sz w:val="20"/>
        </w:rPr>
        <w:t xml:space="preserve">s for </w:t>
      </w:r>
      <w:r>
        <w:rPr>
          <w:rFonts w:hint="eastAsia"/>
          <w:iCs/>
          <w:sz w:val="20"/>
          <w:szCs w:val="22"/>
        </w:rPr>
        <w:t>PSSCH preparation</w:t>
      </w:r>
      <w:r w:rsidR="00553DD7">
        <w:rPr>
          <w:iCs/>
          <w:sz w:val="20"/>
          <w:szCs w:val="22"/>
        </w:rPr>
        <w:t xml:space="preserve">, </w:t>
      </w:r>
      <w:r w:rsidR="00553DD7">
        <w:rPr>
          <w:sz w:val="20"/>
        </w:rPr>
        <w:t>r</w:t>
      </w:r>
      <w:r w:rsidR="00553DD7">
        <w:rPr>
          <w:rFonts w:hint="eastAsia"/>
          <w:sz w:val="20"/>
        </w:rPr>
        <w:t>esource selection</w:t>
      </w:r>
      <w:r w:rsidR="00553DD7">
        <w:rPr>
          <w:sz w:val="20"/>
        </w:rPr>
        <w:t xml:space="preserve"> and </w:t>
      </w:r>
      <w:r w:rsidR="00553DD7">
        <w:rPr>
          <w:iCs/>
          <w:sz w:val="20"/>
          <w:szCs w:val="22"/>
        </w:rPr>
        <w:t>sl</w:t>
      </w:r>
      <w:r>
        <w:rPr>
          <w:rFonts w:hint="eastAsia"/>
          <w:iCs/>
          <w:sz w:val="20"/>
          <w:szCs w:val="22"/>
        </w:rPr>
        <w:t>ot boundary alignment</w:t>
      </w:r>
      <w:r w:rsidR="00553DD7">
        <w:rPr>
          <w:iCs/>
          <w:sz w:val="20"/>
          <w:szCs w:val="22"/>
        </w:rPr>
        <w:t xml:space="preserve">, </w:t>
      </w:r>
      <w:r w:rsidR="00553DD7">
        <w:rPr>
          <w:sz w:val="20"/>
        </w:rPr>
        <w:t>a</w:t>
      </w:r>
      <w:r>
        <w:rPr>
          <w:rFonts w:hint="eastAsia"/>
          <w:sz w:val="20"/>
        </w:rPr>
        <w:t>s shown in Figure 3-1.</w:t>
      </w:r>
    </w:p>
    <w:p w:rsidR="00553DD7" w:rsidRDefault="00553DD7" w:rsidP="00553DD7">
      <w:pPr>
        <w:pStyle w:val="3GPPAgreements"/>
        <w:numPr>
          <w:ilvl w:val="0"/>
          <w:numId w:val="0"/>
        </w:numPr>
        <w:spacing w:before="120" w:after="120"/>
        <w:rPr>
          <w:sz w:val="20"/>
        </w:rPr>
      </w:pPr>
      <w:r>
        <w:rPr>
          <w:rFonts w:eastAsia="Batang"/>
          <w:color w:val="000000"/>
          <w:sz w:val="20"/>
          <w:lang w:val="en-GB"/>
        </w:rPr>
        <w:t xml:space="preserve">PUSCH preparation time </w:t>
      </w:r>
      <w:r>
        <w:rPr>
          <w:rFonts w:eastAsia="Batang"/>
          <w:i/>
          <w:color w:val="000000"/>
          <w:sz w:val="20"/>
          <w:lang w:val="en-GB"/>
        </w:rPr>
        <w:t>N</w:t>
      </w:r>
      <w:r>
        <w:rPr>
          <w:rFonts w:eastAsia="Batang"/>
          <w:i/>
          <w:color w:val="000000"/>
          <w:sz w:val="20"/>
          <w:vertAlign w:val="subscript"/>
          <w:lang w:val="en-GB"/>
        </w:rPr>
        <w:t>2</w:t>
      </w:r>
      <w:r>
        <w:rPr>
          <w:rFonts w:eastAsia="Batang"/>
          <w:color w:val="000000"/>
          <w:sz w:val="20"/>
          <w:lang w:val="en-GB"/>
        </w:rPr>
        <w:t xml:space="preserve"> </w:t>
      </w:r>
      <w:r>
        <w:rPr>
          <w:rFonts w:hint="eastAsia"/>
          <w:sz w:val="20"/>
        </w:rPr>
        <w:t xml:space="preserve">is defined as the interval between the last symbol of DCI and the first symbol of PUSCH, as shown in Table 3-1. For simplicity, it is suggested that </w:t>
      </w:r>
      <w:r>
        <w:rPr>
          <w:rFonts w:eastAsia="Batang"/>
          <w:i/>
          <w:color w:val="000000"/>
          <w:sz w:val="20"/>
          <w:lang w:val="en-GB"/>
        </w:rPr>
        <w:t>N</w:t>
      </w:r>
      <w:r>
        <w:rPr>
          <w:rFonts w:eastAsia="Batang"/>
          <w:i/>
          <w:color w:val="000000"/>
          <w:sz w:val="20"/>
          <w:vertAlign w:val="subscript"/>
          <w:lang w:val="en-GB"/>
        </w:rPr>
        <w:t>2</w:t>
      </w:r>
      <w:r>
        <w:rPr>
          <w:rFonts w:hint="eastAsia"/>
          <w:sz w:val="20"/>
        </w:rPr>
        <w:t xml:space="preserve"> in Table </w:t>
      </w:r>
      <w:r>
        <w:rPr>
          <w:sz w:val="20"/>
        </w:rPr>
        <w:t>3</w:t>
      </w:r>
      <w:r>
        <w:rPr>
          <w:rFonts w:hint="eastAsia"/>
          <w:sz w:val="20"/>
        </w:rPr>
        <w:t>-1 can be reused for the processing time of PSSCH preparation</w:t>
      </w:r>
      <w:r>
        <w:rPr>
          <w:sz w:val="20"/>
        </w:rPr>
        <w:t>.</w:t>
      </w:r>
    </w:p>
    <w:p w:rsidR="00553DD7" w:rsidRDefault="00553DD7" w:rsidP="00553DD7">
      <w:pPr>
        <w:pStyle w:val="TH"/>
        <w:spacing w:beforeLines="0" w:afterLines="0" w:line="240" w:lineRule="auto"/>
        <w:rPr>
          <w:i/>
          <w:color w:val="000000"/>
        </w:rPr>
      </w:pPr>
      <w:r>
        <w:rPr>
          <w:rFonts w:hint="eastAsia"/>
          <w:color w:val="000000"/>
        </w:rPr>
        <w:t>Table 3-1</w:t>
      </w:r>
      <w:r>
        <w:rPr>
          <w:color w:val="000000"/>
        </w:rPr>
        <w:t>: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9"/>
        <w:gridCol w:w="3454"/>
      </w:tblGrid>
      <w:tr w:rsidR="00553DD7" w:rsidTr="00932852">
        <w:trPr>
          <w:jc w:val="center"/>
        </w:trPr>
        <w:tc>
          <w:tcPr>
            <w:tcW w:w="0" w:type="auto"/>
            <w:shd w:val="clear" w:color="auto" w:fill="auto"/>
            <w:vAlign w:val="center"/>
          </w:tcPr>
          <w:p w:rsidR="00553DD7" w:rsidRDefault="00553DD7" w:rsidP="00553DD7">
            <w:pPr>
              <w:pStyle w:val="TAC"/>
              <w:spacing w:beforeLines="0" w:afterLines="0" w:line="240" w:lineRule="auto"/>
              <w:rPr>
                <w:rFonts w:eastAsia="Batang"/>
                <w:color w:val="000000"/>
                <w:lang w:val="en-GB"/>
              </w:rPr>
            </w:pPr>
            <w:r w:rsidRPr="00B64F6F">
              <w:rPr>
                <w:rFonts w:eastAsia="Batang"/>
                <w:color w:val="000000"/>
                <w:position w:val="-8"/>
                <w:lang w:val="en-GB"/>
              </w:rPr>
              <w:object w:dxaOrig="2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9" o:title=""/>
                </v:shape>
                <o:OLEObject Type="Embed" ProgID="Equation.3" ShapeID="_x0000_i1025" DrawAspect="Content" ObjectID="_1651042038" r:id="rId10"/>
              </w:object>
            </w:r>
          </w:p>
        </w:tc>
        <w:tc>
          <w:tcPr>
            <w:tcW w:w="0" w:type="auto"/>
            <w:shd w:val="clear" w:color="auto" w:fill="auto"/>
          </w:tcPr>
          <w:p w:rsidR="00553DD7" w:rsidRDefault="00553DD7" w:rsidP="00553DD7">
            <w:pPr>
              <w:pStyle w:val="TAH"/>
              <w:spacing w:beforeLines="0" w:afterLines="0" w:line="240" w:lineRule="auto"/>
              <w:rPr>
                <w:rFonts w:eastAsia="Batang"/>
                <w:color w:val="000000"/>
                <w:lang w:val="en-GB"/>
              </w:rPr>
            </w:pPr>
            <w:r>
              <w:rPr>
                <w:rFonts w:eastAsia="Batang"/>
                <w:color w:val="000000"/>
                <w:lang w:val="en-GB"/>
              </w:rPr>
              <w:t xml:space="preserve">PUSCH preparation time </w:t>
            </w:r>
            <w:r>
              <w:rPr>
                <w:rFonts w:eastAsia="Batang"/>
                <w:i/>
                <w:color w:val="000000"/>
                <w:lang w:val="en-GB"/>
              </w:rPr>
              <w:t>N</w:t>
            </w:r>
            <w:r>
              <w:rPr>
                <w:rFonts w:eastAsia="Batang"/>
                <w:i/>
                <w:color w:val="000000"/>
                <w:vertAlign w:val="subscript"/>
                <w:lang w:val="en-GB"/>
              </w:rPr>
              <w:t>2</w:t>
            </w:r>
            <w:r>
              <w:rPr>
                <w:rFonts w:eastAsia="Batang"/>
                <w:color w:val="000000"/>
                <w:lang w:val="en-GB"/>
              </w:rPr>
              <w:t xml:space="preserve"> [symbols]</w:t>
            </w:r>
          </w:p>
        </w:tc>
      </w:tr>
      <w:tr w:rsidR="00553DD7" w:rsidTr="00932852">
        <w:trPr>
          <w:jc w:val="center"/>
        </w:trPr>
        <w:tc>
          <w:tcPr>
            <w:tcW w:w="0" w:type="auto"/>
            <w:shd w:val="clear" w:color="auto" w:fill="auto"/>
          </w:tcPr>
          <w:p w:rsidR="00553DD7" w:rsidRDefault="00553DD7" w:rsidP="00553DD7">
            <w:pPr>
              <w:pStyle w:val="TAC"/>
              <w:spacing w:beforeLines="0" w:afterLines="0" w:line="240" w:lineRule="auto"/>
              <w:rPr>
                <w:rFonts w:eastAsia="Batang"/>
                <w:color w:val="000000"/>
                <w:lang w:val="en-GB"/>
              </w:rPr>
            </w:pPr>
            <w:r>
              <w:rPr>
                <w:rFonts w:eastAsia="Batang"/>
                <w:color w:val="000000"/>
                <w:lang w:val="en-GB"/>
              </w:rPr>
              <w:t>0</w:t>
            </w:r>
          </w:p>
        </w:tc>
        <w:tc>
          <w:tcPr>
            <w:tcW w:w="0" w:type="auto"/>
            <w:shd w:val="clear" w:color="auto" w:fill="auto"/>
          </w:tcPr>
          <w:p w:rsidR="00553DD7" w:rsidRDefault="00553DD7" w:rsidP="00553DD7">
            <w:pPr>
              <w:pStyle w:val="TAC"/>
              <w:spacing w:beforeLines="0" w:afterLines="0" w:line="240" w:lineRule="auto"/>
              <w:rPr>
                <w:rFonts w:eastAsia="Batang"/>
                <w:color w:val="000000"/>
                <w:lang w:val="en-GB"/>
              </w:rPr>
            </w:pPr>
            <w:r>
              <w:rPr>
                <w:rFonts w:eastAsia="Batang"/>
                <w:color w:val="000000"/>
                <w:lang w:val="en-GB"/>
              </w:rPr>
              <w:t>10</w:t>
            </w:r>
          </w:p>
        </w:tc>
      </w:tr>
      <w:tr w:rsidR="00553DD7" w:rsidTr="00932852">
        <w:trPr>
          <w:jc w:val="center"/>
        </w:trPr>
        <w:tc>
          <w:tcPr>
            <w:tcW w:w="0" w:type="auto"/>
            <w:shd w:val="clear" w:color="auto" w:fill="auto"/>
          </w:tcPr>
          <w:p w:rsidR="00553DD7" w:rsidRDefault="00553DD7" w:rsidP="00553DD7">
            <w:pPr>
              <w:pStyle w:val="TAC"/>
              <w:spacing w:beforeLines="0" w:afterLines="0" w:line="240" w:lineRule="auto"/>
              <w:rPr>
                <w:rFonts w:eastAsia="Batang"/>
                <w:color w:val="000000"/>
                <w:lang w:val="en-GB"/>
              </w:rPr>
            </w:pPr>
            <w:r>
              <w:rPr>
                <w:rFonts w:eastAsia="Batang"/>
                <w:color w:val="000000"/>
                <w:lang w:val="en-GB"/>
              </w:rPr>
              <w:t>1</w:t>
            </w:r>
          </w:p>
        </w:tc>
        <w:tc>
          <w:tcPr>
            <w:tcW w:w="0" w:type="auto"/>
            <w:shd w:val="clear" w:color="auto" w:fill="auto"/>
          </w:tcPr>
          <w:p w:rsidR="00553DD7" w:rsidRDefault="00553DD7" w:rsidP="00553DD7">
            <w:pPr>
              <w:pStyle w:val="TAC"/>
              <w:spacing w:beforeLines="0" w:afterLines="0" w:line="240" w:lineRule="auto"/>
              <w:rPr>
                <w:rFonts w:eastAsia="Batang"/>
                <w:color w:val="000000"/>
                <w:lang w:val="en-GB"/>
              </w:rPr>
            </w:pPr>
            <w:r>
              <w:rPr>
                <w:rFonts w:eastAsia="Batang"/>
                <w:color w:val="000000"/>
                <w:lang w:val="en-GB"/>
              </w:rPr>
              <w:t>12</w:t>
            </w:r>
          </w:p>
        </w:tc>
      </w:tr>
      <w:tr w:rsidR="00553DD7" w:rsidTr="00932852">
        <w:trPr>
          <w:trHeight w:val="47"/>
          <w:jc w:val="center"/>
        </w:trPr>
        <w:tc>
          <w:tcPr>
            <w:tcW w:w="0" w:type="auto"/>
            <w:shd w:val="clear" w:color="auto" w:fill="auto"/>
          </w:tcPr>
          <w:p w:rsidR="00553DD7" w:rsidRDefault="00553DD7" w:rsidP="00553DD7">
            <w:pPr>
              <w:pStyle w:val="TAC"/>
              <w:spacing w:beforeLines="0" w:afterLines="0" w:line="240" w:lineRule="auto"/>
              <w:rPr>
                <w:rFonts w:eastAsia="Batang"/>
                <w:color w:val="000000"/>
                <w:lang w:val="en-GB"/>
              </w:rPr>
            </w:pPr>
            <w:r>
              <w:rPr>
                <w:rFonts w:eastAsia="Batang"/>
                <w:color w:val="000000"/>
                <w:lang w:val="en-GB"/>
              </w:rPr>
              <w:t>2</w:t>
            </w:r>
          </w:p>
        </w:tc>
        <w:tc>
          <w:tcPr>
            <w:tcW w:w="0" w:type="auto"/>
            <w:shd w:val="clear" w:color="auto" w:fill="auto"/>
          </w:tcPr>
          <w:p w:rsidR="00553DD7" w:rsidRDefault="00553DD7" w:rsidP="00553DD7">
            <w:pPr>
              <w:pStyle w:val="TAC"/>
              <w:spacing w:beforeLines="0" w:afterLines="0" w:line="240" w:lineRule="auto"/>
              <w:rPr>
                <w:rFonts w:eastAsia="Batang"/>
                <w:color w:val="000000"/>
                <w:lang w:val="en-GB"/>
              </w:rPr>
            </w:pPr>
            <w:r>
              <w:rPr>
                <w:rFonts w:eastAsia="Batang"/>
                <w:color w:val="000000"/>
                <w:lang w:val="en-GB"/>
              </w:rPr>
              <w:t>23</w:t>
            </w:r>
          </w:p>
        </w:tc>
      </w:tr>
      <w:tr w:rsidR="00553DD7" w:rsidTr="00932852">
        <w:trPr>
          <w:jc w:val="center"/>
        </w:trPr>
        <w:tc>
          <w:tcPr>
            <w:tcW w:w="0" w:type="auto"/>
            <w:shd w:val="clear" w:color="auto" w:fill="auto"/>
          </w:tcPr>
          <w:p w:rsidR="00553DD7" w:rsidRDefault="00553DD7" w:rsidP="00553DD7">
            <w:pPr>
              <w:pStyle w:val="TAC"/>
              <w:spacing w:beforeLines="0" w:afterLines="0" w:line="240" w:lineRule="auto"/>
              <w:rPr>
                <w:rFonts w:eastAsia="Batang"/>
                <w:color w:val="000000"/>
                <w:lang w:val="en-GB"/>
              </w:rPr>
            </w:pPr>
            <w:r>
              <w:rPr>
                <w:rFonts w:eastAsia="Batang"/>
                <w:color w:val="000000"/>
                <w:lang w:val="en-GB"/>
              </w:rPr>
              <w:t>3</w:t>
            </w:r>
          </w:p>
        </w:tc>
        <w:tc>
          <w:tcPr>
            <w:tcW w:w="0" w:type="auto"/>
            <w:shd w:val="clear" w:color="auto" w:fill="auto"/>
          </w:tcPr>
          <w:p w:rsidR="00553DD7" w:rsidRDefault="00553DD7" w:rsidP="00553DD7">
            <w:pPr>
              <w:pStyle w:val="TAC"/>
              <w:spacing w:beforeLines="0" w:afterLines="0" w:line="240" w:lineRule="auto"/>
              <w:rPr>
                <w:rFonts w:eastAsia="Batang"/>
                <w:color w:val="000000"/>
                <w:lang w:val="en-GB"/>
              </w:rPr>
            </w:pPr>
            <w:r>
              <w:rPr>
                <w:rFonts w:eastAsia="Batang"/>
                <w:color w:val="000000"/>
                <w:lang w:val="en-GB"/>
              </w:rPr>
              <w:t>36</w:t>
            </w:r>
          </w:p>
        </w:tc>
      </w:tr>
    </w:tbl>
    <w:p w:rsidR="00932852" w:rsidRDefault="00932852" w:rsidP="00932852">
      <w:pPr>
        <w:pStyle w:val="3GPPAgreements"/>
        <w:numPr>
          <w:ilvl w:val="0"/>
          <w:numId w:val="0"/>
        </w:numPr>
        <w:spacing w:before="120" w:after="120"/>
        <w:rPr>
          <w:sz w:val="20"/>
        </w:rPr>
      </w:pPr>
      <w:r>
        <w:rPr>
          <w:rFonts w:hint="eastAsia"/>
          <w:sz w:val="20"/>
        </w:rPr>
        <w:t xml:space="preserve">As for slot boundary alignment, 1 slot is needed as seen in </w:t>
      </w:r>
      <w:r>
        <w:rPr>
          <w:sz w:val="20"/>
        </w:rPr>
        <w:t>F</w:t>
      </w:r>
      <w:r>
        <w:rPr>
          <w:rFonts w:hint="eastAsia"/>
          <w:sz w:val="20"/>
        </w:rPr>
        <w:t xml:space="preserve">igure 3-1. In addition, it is suggested </w:t>
      </w:r>
      <w:r>
        <w:rPr>
          <w:sz w:val="20"/>
        </w:rPr>
        <w:t>to introduce one more</w:t>
      </w:r>
      <w:r>
        <w:rPr>
          <w:rFonts w:hint="eastAsia"/>
          <w:sz w:val="20"/>
        </w:rPr>
        <w:t xml:space="preserve"> slot for resource selection. Based on the above discussion, values of </w:t>
      </w:r>
      <m:oMath>
        <m:sSub>
          <m:sSubPr>
            <m:ctrlPr>
              <w:rPr>
                <w:rFonts w:ascii="Cambria Math" w:hAnsi="Cambria Math"/>
                <w:b/>
                <w:i/>
                <w:sz w:val="20"/>
                <w:lang w:eastAsia="en-GB"/>
              </w:rPr>
            </m:ctrlPr>
          </m:sSubPr>
          <m:e>
            <m:r>
              <m:rPr>
                <m:sty m:val="bi"/>
              </m:rPr>
              <w:rPr>
                <w:rFonts w:ascii="Cambria Math" w:hAnsi="Cambria Math" w:hint="eastAsia"/>
                <w:sz w:val="20"/>
                <w:lang w:eastAsia="en-GB"/>
              </w:rPr>
              <m:t>T</m:t>
            </m:r>
          </m:e>
          <m:sub>
            <m:r>
              <m:rPr>
                <m:sty m:val="bi"/>
              </m:rPr>
              <w:rPr>
                <w:rFonts w:ascii="Cambria Math" w:hAnsi="Cambria Math" w:hint="eastAsia"/>
                <w:sz w:val="20"/>
                <w:lang w:eastAsia="en-GB"/>
              </w:rPr>
              <m:t>proc</m:t>
            </m:r>
            <m:r>
              <w:rPr>
                <w:rFonts w:ascii="Cambria Math" w:hAnsi="Cambria Math" w:hint="eastAsia"/>
                <w:sz w:val="20"/>
                <w:lang w:eastAsia="en-GB"/>
              </w:rPr>
              <m:t>,</m:t>
            </m:r>
            <m:r>
              <m:rPr>
                <m:sty m:val="bi"/>
              </m:rPr>
              <w:rPr>
                <w:rFonts w:ascii="Cambria Math" w:hAnsi="Cambria Math"/>
                <w:sz w:val="20"/>
              </w:rPr>
              <m:t>1</m:t>
            </m:r>
          </m:sub>
        </m:sSub>
      </m:oMath>
      <w:r>
        <w:rPr>
          <w:rFonts w:hint="eastAsia"/>
          <w:sz w:val="20"/>
        </w:rPr>
        <w:t xml:space="preserve"> are defined as Table 3-2.</w:t>
      </w:r>
    </w:p>
    <w:p w:rsidR="00B64F6F" w:rsidRDefault="00746010" w:rsidP="007F2756">
      <w:pPr>
        <w:pStyle w:val="3GPPAgreements"/>
        <w:numPr>
          <w:ilvl w:val="0"/>
          <w:numId w:val="0"/>
        </w:numPr>
        <w:spacing w:beforeLines="0" w:afterLines="0" w:line="240" w:lineRule="auto"/>
        <w:jc w:val="center"/>
      </w:pPr>
      <w:r>
        <w:object w:dxaOrig="5024" w:dyaOrig="5350">
          <v:shape id="_x0000_i1026" type="#_x0000_t75" style="width:343.5pt;height:273.75pt" o:ole="">
            <v:imagedata r:id="rId11" o:title=""/>
          </v:shape>
          <o:OLEObject Type="Embed" ProgID="Visio.Drawing.11" ShapeID="_x0000_i1026" DrawAspect="Content" ObjectID="_1651042039" r:id="rId12"/>
        </w:object>
      </w:r>
    </w:p>
    <w:p w:rsidR="00B64F6F" w:rsidRDefault="00F04E98" w:rsidP="00746010">
      <w:pPr>
        <w:pStyle w:val="3GPPAgreements"/>
        <w:numPr>
          <w:ilvl w:val="0"/>
          <w:numId w:val="0"/>
        </w:numPr>
        <w:spacing w:beforeLines="0" w:afterLines="100" w:line="240" w:lineRule="auto"/>
        <w:ind w:left="288"/>
        <w:jc w:val="center"/>
      </w:pPr>
      <w:r>
        <w:rPr>
          <w:rFonts w:hint="eastAsia"/>
          <w:sz w:val="20"/>
        </w:rPr>
        <w:t xml:space="preserve">Figure 3-1 Processing delay for </w:t>
      </w:r>
      <m:oMath>
        <m:sSub>
          <m:sSubPr>
            <m:ctrlPr>
              <w:rPr>
                <w:rFonts w:ascii="Cambria Math" w:hAnsi="Cambria Math" w:hint="eastAsia"/>
                <w:i/>
                <w:sz w:val="20"/>
                <w:lang w:eastAsia="en-GB"/>
              </w:rPr>
            </m:ctrlPr>
          </m:sSubPr>
          <m:e>
            <m:r>
              <w:rPr>
                <w:rFonts w:ascii="Cambria Math" w:hAnsi="Cambria Math" w:hint="eastAsia"/>
                <w:sz w:val="20"/>
                <w:lang w:eastAsia="en-GB"/>
              </w:rPr>
              <m:t>T</m:t>
            </m:r>
          </m:e>
          <m:sub>
            <m:r>
              <w:rPr>
                <w:rFonts w:ascii="Cambria Math" w:hAnsi="Cambria Math" w:hint="eastAsia"/>
                <w:sz w:val="20"/>
                <w:lang w:eastAsia="en-GB"/>
              </w:rPr>
              <m:t>proc,</m:t>
            </m:r>
            <m:r>
              <w:rPr>
                <w:rFonts w:ascii="Cambria Math" w:hAnsi="Cambria Math"/>
                <w:sz w:val="20"/>
              </w:rPr>
              <m:t>1</m:t>
            </m:r>
          </m:sub>
        </m:sSub>
      </m:oMath>
    </w:p>
    <w:p w:rsidR="00B64F6F" w:rsidRPr="00553DD7" w:rsidRDefault="00F04E98" w:rsidP="00746010">
      <w:pPr>
        <w:pStyle w:val="TH"/>
        <w:spacing w:beforeLines="0" w:afterLines="0" w:line="240" w:lineRule="auto"/>
        <w:rPr>
          <w:rFonts w:ascii="Times New Roman" w:hAnsi="Times New Roman"/>
          <w:i/>
          <w:color w:val="000000"/>
        </w:rPr>
      </w:pPr>
      <w:r w:rsidRPr="00553DD7">
        <w:rPr>
          <w:rFonts w:ascii="Times New Roman" w:hAnsi="Times New Roman"/>
          <w:color w:val="000000"/>
        </w:rPr>
        <w:t xml:space="preserve">Table 3-2: Recommended values for </w:t>
      </w:r>
      <m:oMath>
        <m:sSub>
          <m:sSubPr>
            <m:ctrlPr>
              <w:rPr>
                <w:rFonts w:ascii="Cambria Math" w:hAnsi="Times New Roman"/>
                <w:i/>
                <w:sz w:val="20"/>
                <w:lang w:eastAsia="en-GB"/>
              </w:rPr>
            </m:ctrlPr>
          </m:sSubPr>
          <m:e>
            <m:r>
              <m:rPr>
                <m:sty m:val="bi"/>
              </m:rPr>
              <w:rPr>
                <w:rFonts w:ascii="Cambria Math" w:hAnsi="Cambria Math"/>
                <w:sz w:val="20"/>
                <w:lang w:eastAsia="en-GB"/>
              </w:rPr>
              <m:t>T</m:t>
            </m:r>
          </m:e>
          <m:sub>
            <m:r>
              <m:rPr>
                <m:sty m:val="bi"/>
              </m:rPr>
              <w:rPr>
                <w:rFonts w:ascii="Cambria Math" w:hAnsi="Cambria Math"/>
                <w:sz w:val="20"/>
                <w:lang w:eastAsia="en-GB"/>
              </w:rPr>
              <m:t>proc</m:t>
            </m:r>
            <m:r>
              <m:rPr>
                <m:sty m:val="bi"/>
              </m:rPr>
              <w:rPr>
                <w:rFonts w:ascii="Cambria Math" w:hAnsi="Times New Roman"/>
                <w:sz w:val="20"/>
                <w:lang w:eastAsia="en-GB"/>
              </w:rPr>
              <m:t>,</m:t>
            </m:r>
            <m:r>
              <m:rPr>
                <m:sty m:val="bi"/>
              </m:rPr>
              <w:rPr>
                <w:rFonts w:ascii="Cambria Math" w:hAnsi="Cambria Math"/>
                <w:sz w:val="20"/>
              </w:rPr>
              <m:t>1</m:t>
            </m:r>
          </m:sub>
        </m:sSub>
      </m:oMath>
      <w:r w:rsidRPr="00553DD7">
        <w:rPr>
          <w:rFonts w:ascii="Times New Roman" w:hAnsi="Times New Roman"/>
          <w:color w:val="00000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
        <w:gridCol w:w="2218"/>
        <w:gridCol w:w="2088"/>
        <w:gridCol w:w="2558"/>
        <w:gridCol w:w="1088"/>
      </w:tblGrid>
      <w:tr w:rsidR="00B64F6F" w:rsidRPr="00553DD7" w:rsidTr="00AB5ED3">
        <w:trPr>
          <w:jc w:val="center"/>
        </w:trPr>
        <w:tc>
          <w:tcPr>
            <w:tcW w:w="0" w:type="auto"/>
            <w:shd w:val="clear" w:color="auto" w:fill="auto"/>
            <w:vAlign w:val="center"/>
          </w:tcPr>
          <w:p w:rsidR="00B64F6F" w:rsidRPr="00553DD7" w:rsidRDefault="00F04E98" w:rsidP="00746010">
            <w:pPr>
              <w:pStyle w:val="TAH"/>
              <w:spacing w:beforeLines="0" w:afterLines="0" w:line="240" w:lineRule="auto"/>
              <w:rPr>
                <w:rFonts w:ascii="Times New Roman" w:eastAsia="Batang" w:hAnsi="Times New Roman"/>
                <w:color w:val="000000"/>
                <w:szCs w:val="18"/>
                <w:lang w:val="en-GB"/>
              </w:rPr>
            </w:pPr>
            <w:r w:rsidRPr="00553DD7">
              <w:rPr>
                <w:rFonts w:ascii="Times New Roman" w:hAnsi="Times New Roman"/>
                <w:szCs w:val="18"/>
              </w:rPr>
              <w:t>SCS, kHz</w:t>
            </w:r>
          </w:p>
        </w:tc>
        <w:tc>
          <w:tcPr>
            <w:tcW w:w="0" w:type="auto"/>
            <w:shd w:val="clear" w:color="auto" w:fill="auto"/>
            <w:vAlign w:val="center"/>
          </w:tcPr>
          <w:p w:rsidR="00B64F6F" w:rsidRPr="00553DD7" w:rsidRDefault="00F04E98" w:rsidP="00746010">
            <w:pPr>
              <w:pStyle w:val="3GPPAgreements"/>
              <w:numPr>
                <w:ilvl w:val="0"/>
                <w:numId w:val="0"/>
              </w:numPr>
              <w:adjustRightInd/>
              <w:spacing w:beforeLines="0" w:afterLines="0" w:line="240" w:lineRule="auto"/>
              <w:jc w:val="center"/>
              <w:rPr>
                <w:rFonts w:eastAsia="MS Mincho"/>
                <w:b/>
                <w:sz w:val="18"/>
                <w:szCs w:val="18"/>
              </w:rPr>
            </w:pPr>
            <w:r w:rsidRPr="00553DD7">
              <w:rPr>
                <w:rFonts w:hint="eastAsia"/>
                <w:b/>
                <w:sz w:val="18"/>
                <w:szCs w:val="18"/>
              </w:rPr>
              <w:t xml:space="preserve">PSSCH </w:t>
            </w:r>
            <w:r w:rsidRPr="00553DD7">
              <w:rPr>
                <w:rFonts w:eastAsia="MS Mincho"/>
                <w:b/>
                <w:sz w:val="18"/>
                <w:szCs w:val="18"/>
              </w:rPr>
              <w:t>preparation(slots)</w:t>
            </w:r>
          </w:p>
        </w:tc>
        <w:tc>
          <w:tcPr>
            <w:tcW w:w="0" w:type="auto"/>
            <w:vAlign w:val="center"/>
          </w:tcPr>
          <w:p w:rsidR="00B64F6F" w:rsidRPr="00553DD7" w:rsidRDefault="00F04E98" w:rsidP="00746010">
            <w:pPr>
              <w:pStyle w:val="3GPPAgreements"/>
              <w:numPr>
                <w:ilvl w:val="0"/>
                <w:numId w:val="0"/>
              </w:numPr>
              <w:adjustRightInd/>
              <w:spacing w:beforeLines="0" w:afterLines="0" w:line="240" w:lineRule="auto"/>
              <w:jc w:val="center"/>
              <w:rPr>
                <w:rFonts w:eastAsia="MS Mincho"/>
                <w:b/>
                <w:sz w:val="18"/>
                <w:szCs w:val="18"/>
              </w:rPr>
            </w:pPr>
            <w:r w:rsidRPr="00553DD7">
              <w:rPr>
                <w:rFonts w:hint="eastAsia"/>
                <w:b/>
                <w:sz w:val="18"/>
                <w:szCs w:val="18"/>
              </w:rPr>
              <w:t>Resource selection</w:t>
            </w:r>
            <w:r w:rsidRPr="00553DD7">
              <w:rPr>
                <w:rFonts w:eastAsia="MS Mincho"/>
                <w:b/>
                <w:sz w:val="18"/>
                <w:szCs w:val="18"/>
              </w:rPr>
              <w:t>(slots)</w:t>
            </w:r>
          </w:p>
        </w:tc>
        <w:tc>
          <w:tcPr>
            <w:tcW w:w="0" w:type="auto"/>
            <w:vAlign w:val="center"/>
          </w:tcPr>
          <w:p w:rsidR="00B64F6F" w:rsidRPr="00553DD7" w:rsidRDefault="00F04E98" w:rsidP="00746010">
            <w:pPr>
              <w:pStyle w:val="3GPPAgreements"/>
              <w:numPr>
                <w:ilvl w:val="0"/>
                <w:numId w:val="0"/>
              </w:numPr>
              <w:adjustRightInd/>
              <w:spacing w:beforeLines="0" w:afterLines="0" w:line="240" w:lineRule="auto"/>
              <w:ind w:left="21"/>
              <w:jc w:val="center"/>
              <w:rPr>
                <w:rFonts w:eastAsia="MS Mincho"/>
                <w:b/>
                <w:sz w:val="18"/>
                <w:szCs w:val="18"/>
              </w:rPr>
            </w:pPr>
            <w:r w:rsidRPr="00553DD7">
              <w:rPr>
                <w:rFonts w:eastAsia="MS Mincho"/>
                <w:b/>
                <w:sz w:val="18"/>
                <w:szCs w:val="18"/>
              </w:rPr>
              <w:t>Sot boundary alignment(slots)</w:t>
            </w:r>
          </w:p>
        </w:tc>
        <w:tc>
          <w:tcPr>
            <w:tcW w:w="0" w:type="auto"/>
            <w:vAlign w:val="center"/>
          </w:tcPr>
          <w:p w:rsidR="00B64F6F" w:rsidRPr="00553DD7" w:rsidRDefault="00F04E98" w:rsidP="00746010">
            <w:pPr>
              <w:pStyle w:val="TAH"/>
              <w:spacing w:beforeLines="0" w:afterLines="0" w:line="240" w:lineRule="auto"/>
              <w:rPr>
                <w:szCs w:val="18"/>
              </w:rPr>
            </w:pPr>
            <w:r w:rsidRPr="00553DD7">
              <w:rPr>
                <w:rFonts w:ascii="Times New Roman" w:hAnsi="Times New Roman"/>
                <w:szCs w:val="18"/>
              </w:rPr>
              <w:t>T</w:t>
            </w:r>
            <w:r w:rsidRPr="00553DD7">
              <w:rPr>
                <w:rFonts w:ascii="Times New Roman" w:hAnsi="Times New Roman"/>
                <w:szCs w:val="18"/>
                <w:vertAlign w:val="subscript"/>
              </w:rPr>
              <w:t>proc,1</w:t>
            </w:r>
            <w:r w:rsidRPr="00553DD7">
              <w:rPr>
                <w:rFonts w:ascii="Times New Roman" w:hAnsi="Times New Roman"/>
                <w:szCs w:val="18"/>
              </w:rPr>
              <w:t>, slots</w:t>
            </w:r>
          </w:p>
        </w:tc>
      </w:tr>
      <w:tr w:rsidR="00B64F6F" w:rsidRPr="00553DD7" w:rsidTr="00AB5ED3">
        <w:trPr>
          <w:jc w:val="center"/>
        </w:trPr>
        <w:tc>
          <w:tcPr>
            <w:tcW w:w="0" w:type="auto"/>
            <w:shd w:val="clear" w:color="auto" w:fill="auto"/>
            <w:vAlign w:val="center"/>
          </w:tcPr>
          <w:p w:rsidR="00B64F6F" w:rsidRPr="00553DD7" w:rsidRDefault="00F04E98" w:rsidP="00746010">
            <w:pPr>
              <w:spacing w:beforeLines="0" w:afterLines="0" w:line="240" w:lineRule="auto"/>
              <w:jc w:val="center"/>
              <w:rPr>
                <w:color w:val="000000"/>
                <w:sz w:val="18"/>
                <w:szCs w:val="18"/>
                <w:lang w:val="en-GB"/>
              </w:rPr>
            </w:pPr>
            <w:r w:rsidRPr="00553DD7">
              <w:rPr>
                <w:sz w:val="18"/>
                <w:szCs w:val="18"/>
              </w:rPr>
              <w:t>15</w:t>
            </w:r>
          </w:p>
        </w:tc>
        <w:tc>
          <w:tcPr>
            <w:tcW w:w="0" w:type="auto"/>
            <w:shd w:val="clear" w:color="auto" w:fill="auto"/>
            <w:vAlign w:val="center"/>
          </w:tcPr>
          <w:p w:rsidR="00B64F6F" w:rsidRPr="00553DD7" w:rsidRDefault="00F04E98" w:rsidP="00746010">
            <w:pPr>
              <w:pStyle w:val="TAC"/>
              <w:spacing w:beforeLines="0" w:afterLines="0" w:line="240" w:lineRule="auto"/>
              <w:rPr>
                <w:rFonts w:ascii="Times New Roman" w:hAnsi="Times New Roman"/>
                <w:szCs w:val="18"/>
              </w:rPr>
            </w:pPr>
            <w:r w:rsidRPr="00553DD7">
              <w:rPr>
                <w:rFonts w:ascii="Times New Roman" w:hAnsi="Times New Roman" w:hint="eastAsia"/>
                <w:szCs w:val="18"/>
              </w:rPr>
              <w:t>1</w:t>
            </w:r>
          </w:p>
        </w:tc>
        <w:tc>
          <w:tcPr>
            <w:tcW w:w="0" w:type="auto"/>
            <w:vAlign w:val="center"/>
          </w:tcPr>
          <w:p w:rsidR="00B64F6F" w:rsidRPr="00553DD7" w:rsidRDefault="00F04E98" w:rsidP="00746010">
            <w:pPr>
              <w:pStyle w:val="TAC"/>
              <w:spacing w:beforeLines="0" w:afterLines="0" w:line="240" w:lineRule="auto"/>
              <w:rPr>
                <w:rFonts w:ascii="Times New Roman" w:hAnsi="Times New Roman"/>
                <w:szCs w:val="18"/>
                <w:lang w:val="en-GB"/>
              </w:rPr>
            </w:pPr>
            <w:r w:rsidRPr="00553DD7">
              <w:rPr>
                <w:rFonts w:ascii="Times New Roman" w:hAnsi="Times New Roman" w:hint="eastAsia"/>
                <w:szCs w:val="18"/>
              </w:rPr>
              <w:t>1</w:t>
            </w:r>
          </w:p>
        </w:tc>
        <w:tc>
          <w:tcPr>
            <w:tcW w:w="0" w:type="auto"/>
            <w:vAlign w:val="center"/>
          </w:tcPr>
          <w:p w:rsidR="00B64F6F" w:rsidRPr="00553DD7" w:rsidRDefault="00F04E98" w:rsidP="00746010">
            <w:pPr>
              <w:pStyle w:val="TAC"/>
              <w:spacing w:beforeLines="0" w:afterLines="0" w:line="240" w:lineRule="auto"/>
              <w:rPr>
                <w:rFonts w:ascii="Times New Roman" w:hAnsi="Times New Roman"/>
                <w:szCs w:val="18"/>
              </w:rPr>
            </w:pPr>
            <w:r w:rsidRPr="00553DD7">
              <w:rPr>
                <w:rFonts w:ascii="Times New Roman" w:hAnsi="Times New Roman" w:hint="eastAsia"/>
                <w:szCs w:val="18"/>
              </w:rPr>
              <w:t>1</w:t>
            </w:r>
          </w:p>
        </w:tc>
        <w:tc>
          <w:tcPr>
            <w:tcW w:w="0" w:type="auto"/>
            <w:vAlign w:val="center"/>
          </w:tcPr>
          <w:p w:rsidR="00B64F6F" w:rsidRPr="00553DD7" w:rsidRDefault="00F04E98" w:rsidP="00746010">
            <w:pPr>
              <w:pStyle w:val="TAC"/>
              <w:spacing w:beforeLines="0" w:afterLines="0" w:line="240" w:lineRule="auto"/>
              <w:rPr>
                <w:rFonts w:ascii="Times New Roman" w:hAnsi="Times New Roman"/>
                <w:szCs w:val="18"/>
              </w:rPr>
            </w:pPr>
            <w:r w:rsidRPr="00553DD7">
              <w:rPr>
                <w:rFonts w:ascii="Times New Roman" w:hAnsi="Times New Roman" w:hint="eastAsia"/>
                <w:szCs w:val="18"/>
              </w:rPr>
              <w:t>3</w:t>
            </w:r>
          </w:p>
        </w:tc>
      </w:tr>
      <w:tr w:rsidR="00B64F6F" w:rsidRPr="00553DD7" w:rsidTr="00AB5ED3">
        <w:trPr>
          <w:jc w:val="center"/>
        </w:trPr>
        <w:tc>
          <w:tcPr>
            <w:tcW w:w="0" w:type="auto"/>
            <w:shd w:val="clear" w:color="auto" w:fill="auto"/>
            <w:vAlign w:val="center"/>
          </w:tcPr>
          <w:p w:rsidR="00B64F6F" w:rsidRPr="00553DD7" w:rsidRDefault="00F04E98" w:rsidP="00746010">
            <w:pPr>
              <w:spacing w:beforeLines="0" w:afterLines="0" w:line="240" w:lineRule="auto"/>
              <w:jc w:val="center"/>
              <w:rPr>
                <w:rFonts w:eastAsia="Batang"/>
                <w:color w:val="000000"/>
                <w:sz w:val="18"/>
                <w:szCs w:val="18"/>
                <w:lang w:val="en-GB"/>
              </w:rPr>
            </w:pPr>
            <w:r w:rsidRPr="00553DD7">
              <w:rPr>
                <w:sz w:val="18"/>
                <w:szCs w:val="18"/>
              </w:rPr>
              <w:t>30</w:t>
            </w:r>
          </w:p>
        </w:tc>
        <w:tc>
          <w:tcPr>
            <w:tcW w:w="0" w:type="auto"/>
            <w:shd w:val="clear" w:color="auto" w:fill="auto"/>
            <w:vAlign w:val="center"/>
          </w:tcPr>
          <w:p w:rsidR="00B64F6F" w:rsidRPr="00553DD7" w:rsidRDefault="00F04E98" w:rsidP="00746010">
            <w:pPr>
              <w:pStyle w:val="TAC"/>
              <w:spacing w:beforeLines="0" w:afterLines="0" w:line="240" w:lineRule="auto"/>
              <w:rPr>
                <w:rFonts w:ascii="Times New Roman" w:hAnsi="Times New Roman"/>
                <w:szCs w:val="18"/>
              </w:rPr>
            </w:pPr>
            <w:r w:rsidRPr="00553DD7">
              <w:rPr>
                <w:rFonts w:ascii="Times New Roman" w:hAnsi="Times New Roman" w:hint="eastAsia"/>
                <w:szCs w:val="18"/>
              </w:rPr>
              <w:t>1</w:t>
            </w:r>
          </w:p>
        </w:tc>
        <w:tc>
          <w:tcPr>
            <w:tcW w:w="0" w:type="auto"/>
            <w:vAlign w:val="center"/>
          </w:tcPr>
          <w:p w:rsidR="00B64F6F" w:rsidRPr="00553DD7" w:rsidRDefault="00F04E98" w:rsidP="00746010">
            <w:pPr>
              <w:pStyle w:val="TAC"/>
              <w:spacing w:beforeLines="0" w:afterLines="0" w:line="240" w:lineRule="auto"/>
              <w:rPr>
                <w:rFonts w:ascii="Times New Roman" w:hAnsi="Times New Roman"/>
                <w:szCs w:val="18"/>
                <w:lang w:val="en-GB"/>
              </w:rPr>
            </w:pPr>
            <w:r w:rsidRPr="00553DD7">
              <w:rPr>
                <w:rFonts w:ascii="Times New Roman" w:hAnsi="Times New Roman" w:hint="eastAsia"/>
                <w:szCs w:val="18"/>
              </w:rPr>
              <w:t>1</w:t>
            </w:r>
          </w:p>
        </w:tc>
        <w:tc>
          <w:tcPr>
            <w:tcW w:w="0" w:type="auto"/>
            <w:vAlign w:val="center"/>
          </w:tcPr>
          <w:p w:rsidR="00B64F6F" w:rsidRPr="00553DD7" w:rsidRDefault="00F04E98" w:rsidP="00746010">
            <w:pPr>
              <w:pStyle w:val="TAC"/>
              <w:spacing w:beforeLines="0" w:afterLines="0" w:line="240" w:lineRule="auto"/>
              <w:rPr>
                <w:rFonts w:ascii="Times New Roman" w:hAnsi="Times New Roman"/>
                <w:szCs w:val="18"/>
              </w:rPr>
            </w:pPr>
            <w:r w:rsidRPr="00553DD7">
              <w:rPr>
                <w:rFonts w:ascii="Times New Roman" w:hAnsi="Times New Roman" w:hint="eastAsia"/>
                <w:szCs w:val="18"/>
              </w:rPr>
              <w:t>1</w:t>
            </w:r>
          </w:p>
        </w:tc>
        <w:tc>
          <w:tcPr>
            <w:tcW w:w="0" w:type="auto"/>
            <w:vAlign w:val="center"/>
          </w:tcPr>
          <w:p w:rsidR="00B64F6F" w:rsidRPr="00553DD7" w:rsidRDefault="00F04E98" w:rsidP="00746010">
            <w:pPr>
              <w:pStyle w:val="TAC"/>
              <w:spacing w:beforeLines="0" w:afterLines="0" w:line="240" w:lineRule="auto"/>
              <w:rPr>
                <w:rFonts w:ascii="Times New Roman" w:hAnsi="Times New Roman"/>
                <w:szCs w:val="18"/>
              </w:rPr>
            </w:pPr>
            <w:r w:rsidRPr="00553DD7">
              <w:rPr>
                <w:rFonts w:ascii="Times New Roman" w:hAnsi="Times New Roman" w:hint="eastAsia"/>
                <w:szCs w:val="18"/>
              </w:rPr>
              <w:t>3</w:t>
            </w:r>
          </w:p>
        </w:tc>
      </w:tr>
      <w:tr w:rsidR="00B64F6F" w:rsidRPr="00553DD7" w:rsidTr="00AB5ED3">
        <w:trPr>
          <w:trHeight w:val="47"/>
          <w:jc w:val="center"/>
        </w:trPr>
        <w:tc>
          <w:tcPr>
            <w:tcW w:w="0" w:type="auto"/>
            <w:shd w:val="clear" w:color="auto" w:fill="auto"/>
            <w:vAlign w:val="center"/>
          </w:tcPr>
          <w:p w:rsidR="00B64F6F" w:rsidRPr="00553DD7" w:rsidRDefault="00F04E98" w:rsidP="00746010">
            <w:pPr>
              <w:spacing w:beforeLines="0" w:afterLines="0" w:line="240" w:lineRule="auto"/>
              <w:jc w:val="center"/>
              <w:rPr>
                <w:rFonts w:eastAsia="Batang"/>
                <w:color w:val="000000"/>
                <w:sz w:val="18"/>
                <w:szCs w:val="18"/>
                <w:lang w:val="en-GB"/>
              </w:rPr>
            </w:pPr>
            <w:r w:rsidRPr="00553DD7">
              <w:rPr>
                <w:sz w:val="18"/>
                <w:szCs w:val="18"/>
              </w:rPr>
              <w:t>60</w:t>
            </w:r>
          </w:p>
        </w:tc>
        <w:tc>
          <w:tcPr>
            <w:tcW w:w="0" w:type="auto"/>
            <w:shd w:val="clear" w:color="auto" w:fill="auto"/>
            <w:vAlign w:val="center"/>
          </w:tcPr>
          <w:p w:rsidR="00B64F6F" w:rsidRPr="00553DD7" w:rsidRDefault="00F04E98" w:rsidP="00746010">
            <w:pPr>
              <w:pStyle w:val="TAC"/>
              <w:spacing w:beforeLines="0" w:afterLines="0" w:line="240" w:lineRule="auto"/>
              <w:rPr>
                <w:rFonts w:ascii="Times New Roman" w:hAnsi="Times New Roman"/>
                <w:szCs w:val="18"/>
              </w:rPr>
            </w:pPr>
            <w:r w:rsidRPr="00553DD7">
              <w:rPr>
                <w:rFonts w:ascii="Times New Roman" w:hAnsi="Times New Roman" w:hint="eastAsia"/>
                <w:szCs w:val="18"/>
              </w:rPr>
              <w:t>2</w:t>
            </w:r>
          </w:p>
        </w:tc>
        <w:tc>
          <w:tcPr>
            <w:tcW w:w="0" w:type="auto"/>
            <w:vAlign w:val="center"/>
          </w:tcPr>
          <w:p w:rsidR="00B64F6F" w:rsidRPr="00553DD7" w:rsidRDefault="00F04E98" w:rsidP="00746010">
            <w:pPr>
              <w:pStyle w:val="TAC"/>
              <w:spacing w:beforeLines="0" w:afterLines="0" w:line="240" w:lineRule="auto"/>
              <w:rPr>
                <w:rFonts w:ascii="Times New Roman" w:hAnsi="Times New Roman"/>
                <w:szCs w:val="18"/>
                <w:lang w:val="en-GB"/>
              </w:rPr>
            </w:pPr>
            <w:r w:rsidRPr="00553DD7">
              <w:rPr>
                <w:rFonts w:ascii="Times New Roman" w:hAnsi="Times New Roman" w:hint="eastAsia"/>
                <w:szCs w:val="18"/>
              </w:rPr>
              <w:t>1</w:t>
            </w:r>
          </w:p>
        </w:tc>
        <w:tc>
          <w:tcPr>
            <w:tcW w:w="0" w:type="auto"/>
            <w:vAlign w:val="center"/>
          </w:tcPr>
          <w:p w:rsidR="00B64F6F" w:rsidRPr="00553DD7" w:rsidRDefault="00F04E98" w:rsidP="00746010">
            <w:pPr>
              <w:pStyle w:val="TAC"/>
              <w:spacing w:beforeLines="0" w:afterLines="0" w:line="240" w:lineRule="auto"/>
              <w:rPr>
                <w:rFonts w:ascii="Times New Roman" w:hAnsi="Times New Roman"/>
                <w:szCs w:val="18"/>
              </w:rPr>
            </w:pPr>
            <w:r w:rsidRPr="00553DD7">
              <w:rPr>
                <w:rFonts w:ascii="Times New Roman" w:hAnsi="Times New Roman" w:hint="eastAsia"/>
                <w:szCs w:val="18"/>
              </w:rPr>
              <w:t>1</w:t>
            </w:r>
          </w:p>
        </w:tc>
        <w:tc>
          <w:tcPr>
            <w:tcW w:w="0" w:type="auto"/>
            <w:vAlign w:val="center"/>
          </w:tcPr>
          <w:p w:rsidR="00B64F6F" w:rsidRPr="00553DD7" w:rsidRDefault="00F04E98" w:rsidP="00746010">
            <w:pPr>
              <w:pStyle w:val="TAC"/>
              <w:spacing w:beforeLines="0" w:afterLines="0" w:line="240" w:lineRule="auto"/>
              <w:rPr>
                <w:rFonts w:ascii="Times New Roman" w:hAnsi="Times New Roman"/>
                <w:szCs w:val="18"/>
              </w:rPr>
            </w:pPr>
            <w:r w:rsidRPr="00553DD7">
              <w:rPr>
                <w:rFonts w:ascii="Times New Roman" w:hAnsi="Times New Roman" w:hint="eastAsia"/>
                <w:szCs w:val="18"/>
              </w:rPr>
              <w:t>4</w:t>
            </w:r>
          </w:p>
        </w:tc>
      </w:tr>
      <w:tr w:rsidR="00B64F6F" w:rsidRPr="00553DD7" w:rsidTr="00AB5ED3">
        <w:trPr>
          <w:jc w:val="center"/>
        </w:trPr>
        <w:tc>
          <w:tcPr>
            <w:tcW w:w="0" w:type="auto"/>
            <w:shd w:val="clear" w:color="auto" w:fill="auto"/>
            <w:vAlign w:val="center"/>
          </w:tcPr>
          <w:p w:rsidR="00B64F6F" w:rsidRPr="00553DD7" w:rsidRDefault="00F04E98" w:rsidP="00746010">
            <w:pPr>
              <w:spacing w:beforeLines="0" w:afterLines="0" w:line="240" w:lineRule="auto"/>
              <w:jc w:val="center"/>
              <w:rPr>
                <w:rFonts w:eastAsia="Batang"/>
                <w:color w:val="000000"/>
                <w:sz w:val="18"/>
                <w:szCs w:val="18"/>
                <w:lang w:val="en-GB"/>
              </w:rPr>
            </w:pPr>
            <w:r w:rsidRPr="00553DD7">
              <w:rPr>
                <w:sz w:val="18"/>
                <w:szCs w:val="18"/>
              </w:rPr>
              <w:t>120</w:t>
            </w:r>
          </w:p>
        </w:tc>
        <w:tc>
          <w:tcPr>
            <w:tcW w:w="0" w:type="auto"/>
            <w:shd w:val="clear" w:color="auto" w:fill="auto"/>
            <w:vAlign w:val="center"/>
          </w:tcPr>
          <w:p w:rsidR="00B64F6F" w:rsidRPr="00553DD7" w:rsidRDefault="00F04E98" w:rsidP="00746010">
            <w:pPr>
              <w:pStyle w:val="TAC"/>
              <w:spacing w:beforeLines="0" w:afterLines="0" w:line="240" w:lineRule="auto"/>
              <w:rPr>
                <w:rFonts w:ascii="Times New Roman" w:hAnsi="Times New Roman"/>
                <w:szCs w:val="18"/>
                <w:lang w:val="en-GB"/>
              </w:rPr>
            </w:pPr>
            <w:r w:rsidRPr="00553DD7">
              <w:rPr>
                <w:rFonts w:ascii="Times New Roman" w:hAnsi="Times New Roman" w:hint="eastAsia"/>
                <w:szCs w:val="18"/>
              </w:rPr>
              <w:t>3</w:t>
            </w:r>
          </w:p>
        </w:tc>
        <w:tc>
          <w:tcPr>
            <w:tcW w:w="0" w:type="auto"/>
            <w:vAlign w:val="center"/>
          </w:tcPr>
          <w:p w:rsidR="00B64F6F" w:rsidRPr="00553DD7" w:rsidRDefault="00F04E98" w:rsidP="00746010">
            <w:pPr>
              <w:pStyle w:val="TAC"/>
              <w:spacing w:beforeLines="0" w:afterLines="0" w:line="240" w:lineRule="auto"/>
              <w:rPr>
                <w:rFonts w:ascii="Times New Roman" w:hAnsi="Times New Roman"/>
                <w:szCs w:val="18"/>
                <w:lang w:val="en-GB"/>
              </w:rPr>
            </w:pPr>
            <w:r w:rsidRPr="00553DD7">
              <w:rPr>
                <w:rFonts w:ascii="Times New Roman" w:hAnsi="Times New Roman" w:hint="eastAsia"/>
                <w:szCs w:val="18"/>
              </w:rPr>
              <w:t>1</w:t>
            </w:r>
          </w:p>
        </w:tc>
        <w:tc>
          <w:tcPr>
            <w:tcW w:w="0" w:type="auto"/>
            <w:vAlign w:val="center"/>
          </w:tcPr>
          <w:p w:rsidR="00B64F6F" w:rsidRPr="00553DD7" w:rsidRDefault="00F04E98" w:rsidP="00746010">
            <w:pPr>
              <w:pStyle w:val="TAC"/>
              <w:spacing w:beforeLines="0" w:afterLines="0" w:line="240" w:lineRule="auto"/>
              <w:rPr>
                <w:rFonts w:ascii="Times New Roman" w:hAnsi="Times New Roman"/>
                <w:szCs w:val="18"/>
              </w:rPr>
            </w:pPr>
            <w:r w:rsidRPr="00553DD7">
              <w:rPr>
                <w:rFonts w:ascii="Times New Roman" w:hAnsi="Times New Roman" w:hint="eastAsia"/>
                <w:szCs w:val="18"/>
              </w:rPr>
              <w:t>1</w:t>
            </w:r>
          </w:p>
        </w:tc>
        <w:tc>
          <w:tcPr>
            <w:tcW w:w="0" w:type="auto"/>
            <w:vAlign w:val="center"/>
          </w:tcPr>
          <w:p w:rsidR="00B64F6F" w:rsidRPr="00553DD7" w:rsidRDefault="00F04E98" w:rsidP="00746010">
            <w:pPr>
              <w:pStyle w:val="TAC"/>
              <w:spacing w:beforeLines="0" w:afterLines="0" w:line="240" w:lineRule="auto"/>
              <w:rPr>
                <w:rFonts w:ascii="Times New Roman" w:hAnsi="Times New Roman"/>
                <w:szCs w:val="18"/>
              </w:rPr>
            </w:pPr>
            <w:r w:rsidRPr="00553DD7">
              <w:rPr>
                <w:rFonts w:ascii="Times New Roman" w:hAnsi="Times New Roman" w:hint="eastAsia"/>
                <w:szCs w:val="18"/>
              </w:rPr>
              <w:t>5</w:t>
            </w:r>
          </w:p>
        </w:tc>
      </w:tr>
    </w:tbl>
    <w:bookmarkStart w:id="10" w:name="_Toc14808"/>
    <w:bookmarkStart w:id="11" w:name="_Toc7358"/>
    <w:bookmarkStart w:id="12" w:name="_Toc19"/>
    <w:p w:rsidR="00B64F6F" w:rsidRDefault="00DE29B7">
      <w:pPr>
        <w:pStyle w:val="YJ-Proposal"/>
        <w:spacing w:before="120" w:after="120" w:line="240" w:lineRule="auto"/>
        <w:jc w:val="both"/>
        <w:rPr>
          <w:szCs w:val="22"/>
          <w:lang w:val="en-US" w:eastAsia="zh-CN"/>
        </w:rPr>
      </w:pPr>
      <w:r>
        <w:rPr>
          <w:rFonts w:hint="eastAsia"/>
          <w:szCs w:val="22"/>
          <w:lang w:val="en-US" w:eastAsia="zh-CN"/>
        </w:rPr>
        <w:fldChar w:fldCharType="begin"/>
      </w:r>
      <w:r w:rsidR="00F04E98">
        <w:rPr>
          <w:rFonts w:hint="eastAsia"/>
          <w:szCs w:val="22"/>
          <w:lang w:val="en-US" w:eastAsia="zh-CN"/>
        </w:rPr>
        <w:instrText xml:space="preserve"> HYPERLINK \l _Toc25414 </w:instrText>
      </w:r>
      <w:r>
        <w:rPr>
          <w:rFonts w:hint="eastAsia"/>
          <w:szCs w:val="22"/>
          <w:lang w:val="en-US" w:eastAsia="zh-CN"/>
        </w:rPr>
        <w:fldChar w:fldCharType="separate"/>
      </w:r>
      <w:bookmarkStart w:id="13" w:name="_Toc40389351"/>
      <w:bookmarkStart w:id="14" w:name="_Toc37366005"/>
      <w:bookmarkStart w:id="15" w:name="_Ref40360680"/>
      <w:bookmarkStart w:id="16" w:name="_Ref40360683"/>
      <w:r w:rsidR="00F04E98">
        <w:rPr>
          <w:rFonts w:hint="eastAsia"/>
          <w:szCs w:val="22"/>
          <w:lang w:val="en-US" w:eastAsia="zh-CN"/>
        </w:rPr>
        <w:t>In TS 38.214 section 8.1.4, the following text should be added:</w:t>
      </w:r>
      <w:bookmarkEnd w:id="13"/>
      <w:bookmarkEnd w:id="14"/>
      <w:bookmarkEnd w:id="15"/>
      <w:bookmarkEnd w:id="16"/>
      <w:r>
        <w:rPr>
          <w:rFonts w:hint="eastAsia"/>
          <w:szCs w:val="22"/>
          <w:lang w:val="en-US" w:eastAsia="zh-CN"/>
        </w:rPr>
        <w:fldChar w:fldCharType="end"/>
      </w:r>
      <w:bookmarkEnd w:id="10"/>
      <w:bookmarkEnd w:id="11"/>
      <w:bookmarkEnd w:id="12"/>
    </w:p>
    <w:p w:rsidR="00B64F6F" w:rsidRDefault="00F04E98" w:rsidP="00876FEC">
      <w:pPr>
        <w:pStyle w:val="sub-proposal"/>
        <w:numPr>
          <w:ilvl w:val="0"/>
          <w:numId w:val="23"/>
        </w:numPr>
        <w:spacing w:before="120" w:after="120"/>
        <w:ind w:leftChars="0" w:firstLineChars="0"/>
        <w:rPr>
          <w:szCs w:val="22"/>
          <w:lang w:val="en-US" w:eastAsia="zh-CN"/>
        </w:rPr>
      </w:pPr>
      <w:bookmarkStart w:id="17" w:name="_Toc21901"/>
      <w:bookmarkStart w:id="18" w:name="_Toc37366006"/>
      <w:bookmarkStart w:id="19" w:name="_Toc26457"/>
      <w:bookmarkStart w:id="20" w:name="_Toc20652"/>
      <w:bookmarkStart w:id="21" w:name="_Toc40389352"/>
      <w:r>
        <w:rPr>
          <w:rFonts w:hint="eastAsia"/>
          <w:szCs w:val="22"/>
          <w:lang w:val="en-US" w:eastAsia="zh-CN"/>
        </w:rPr>
        <w:t>T</w:t>
      </w:r>
      <w:r>
        <w:rPr>
          <w:rFonts w:hint="eastAsia"/>
          <w:szCs w:val="22"/>
          <w:vertAlign w:val="subscript"/>
          <w:lang w:val="en-US" w:eastAsia="zh-CN"/>
        </w:rPr>
        <w:t>proc,1</w:t>
      </w:r>
      <w:r>
        <w:rPr>
          <w:rFonts w:hint="eastAsia"/>
          <w:szCs w:val="22"/>
          <w:lang w:val="en-US" w:eastAsia="zh-CN"/>
        </w:rPr>
        <w:t xml:space="preserve"> is 3,</w:t>
      </w:r>
      <w:r>
        <w:rPr>
          <w:szCs w:val="22"/>
          <w:lang w:val="en-US" w:eastAsia="zh-CN"/>
        </w:rPr>
        <w:t xml:space="preserve"> </w:t>
      </w:r>
      <w:r>
        <w:rPr>
          <w:rFonts w:hint="eastAsia"/>
          <w:szCs w:val="22"/>
          <w:lang w:val="en-US" w:eastAsia="zh-CN"/>
        </w:rPr>
        <w:t>3,</w:t>
      </w:r>
      <w:r>
        <w:rPr>
          <w:szCs w:val="22"/>
          <w:lang w:val="en-US" w:eastAsia="zh-CN"/>
        </w:rPr>
        <w:t xml:space="preserve"> </w:t>
      </w:r>
      <w:r>
        <w:rPr>
          <w:rFonts w:hint="eastAsia"/>
          <w:szCs w:val="22"/>
          <w:lang w:val="en-US" w:eastAsia="zh-CN"/>
        </w:rPr>
        <w:t>4,</w:t>
      </w:r>
      <w:r>
        <w:rPr>
          <w:szCs w:val="22"/>
          <w:lang w:val="en-US" w:eastAsia="zh-CN"/>
        </w:rPr>
        <w:t xml:space="preserve"> </w:t>
      </w:r>
      <w:r>
        <w:rPr>
          <w:rFonts w:hint="eastAsia"/>
          <w:szCs w:val="22"/>
          <w:lang w:val="en-US" w:eastAsia="zh-CN"/>
        </w:rPr>
        <w:t>5 slots respectively for µ = 0,1,2,3 ,</w:t>
      </w:r>
      <w:r w:rsidR="003A4AD7" w:rsidRPr="003A4AD7">
        <w:rPr>
          <w:rFonts w:hint="eastAsia"/>
          <w:szCs w:val="22"/>
          <w:lang w:val="en-US" w:eastAsia="zh-CN"/>
        </w:rPr>
        <w:t xml:space="preserve"> </w:t>
      </w:r>
      <w:r w:rsidR="003A4AD7">
        <w:rPr>
          <w:rFonts w:hint="eastAsia"/>
          <w:szCs w:val="22"/>
          <w:lang w:val="en-US" w:eastAsia="zh-CN"/>
        </w:rPr>
        <w:t>where µ = 0,1,2,3 for SCS 15,</w:t>
      </w:r>
      <w:r w:rsidR="003A4AD7">
        <w:rPr>
          <w:szCs w:val="22"/>
          <w:lang w:val="en-US" w:eastAsia="zh-CN"/>
        </w:rPr>
        <w:t xml:space="preserve"> </w:t>
      </w:r>
      <w:r w:rsidR="003A4AD7">
        <w:rPr>
          <w:rFonts w:hint="eastAsia"/>
          <w:szCs w:val="22"/>
          <w:lang w:val="en-US" w:eastAsia="zh-CN"/>
        </w:rPr>
        <w:t>30,</w:t>
      </w:r>
      <w:r w:rsidR="003A4AD7">
        <w:rPr>
          <w:szCs w:val="22"/>
          <w:lang w:val="en-US" w:eastAsia="zh-CN"/>
        </w:rPr>
        <w:t xml:space="preserve"> </w:t>
      </w:r>
      <w:r w:rsidR="003A4AD7">
        <w:rPr>
          <w:rFonts w:hint="eastAsia"/>
          <w:szCs w:val="22"/>
          <w:lang w:val="en-US" w:eastAsia="zh-CN"/>
        </w:rPr>
        <w:t>60,</w:t>
      </w:r>
      <w:r w:rsidR="003A4AD7">
        <w:rPr>
          <w:szCs w:val="22"/>
          <w:lang w:val="en-US" w:eastAsia="zh-CN"/>
        </w:rPr>
        <w:t xml:space="preserve"> </w:t>
      </w:r>
      <w:r w:rsidR="003A4AD7">
        <w:rPr>
          <w:rFonts w:hint="eastAsia"/>
          <w:szCs w:val="22"/>
          <w:lang w:val="en-US" w:eastAsia="zh-CN"/>
        </w:rPr>
        <w:t>120 respectively</w:t>
      </w:r>
      <w:r>
        <w:rPr>
          <w:rFonts w:hint="eastAsia"/>
          <w:szCs w:val="22"/>
          <w:lang w:val="en-US" w:eastAsia="zh-CN"/>
        </w:rPr>
        <w:t>.</w:t>
      </w:r>
      <w:bookmarkEnd w:id="17"/>
      <w:bookmarkEnd w:id="18"/>
      <w:bookmarkEnd w:id="19"/>
      <w:bookmarkEnd w:id="20"/>
      <w:bookmarkEnd w:id="21"/>
    </w:p>
    <w:p w:rsidR="007F2756" w:rsidRDefault="007F2756" w:rsidP="00746010">
      <w:pPr>
        <w:pStyle w:val="Heading2"/>
        <w:numPr>
          <w:ilvl w:val="1"/>
          <w:numId w:val="24"/>
        </w:numPr>
        <w:spacing w:beforeLines="100" w:after="120"/>
        <w:ind w:right="210"/>
        <w:rPr>
          <w:rFonts w:eastAsia="SimSun"/>
          <w:szCs w:val="22"/>
        </w:rPr>
      </w:pPr>
      <w:r w:rsidRPr="00932852">
        <w:rPr>
          <w:rFonts w:hint="eastAsia"/>
          <w:szCs w:val="28"/>
        </w:rPr>
        <w:t>Processing time T3</w:t>
      </w:r>
    </w:p>
    <w:p w:rsidR="00B64F6F" w:rsidRDefault="00F04E98" w:rsidP="00AB5ED3">
      <w:pPr>
        <w:pStyle w:val="3GPPAgreements"/>
        <w:numPr>
          <w:ilvl w:val="0"/>
          <w:numId w:val="0"/>
        </w:numPr>
        <w:spacing w:beforeLines="0" w:afterLines="0" w:line="259" w:lineRule="auto"/>
        <w:rPr>
          <w:sz w:val="20"/>
          <w:szCs w:val="22"/>
        </w:rPr>
      </w:pPr>
      <w:r>
        <w:rPr>
          <w:rFonts w:hint="eastAsia"/>
          <w:sz w:val="20"/>
          <w:szCs w:val="22"/>
        </w:rPr>
        <w:t>It is suggested that T3 includes the following processing time:</w:t>
      </w:r>
    </w:p>
    <w:p w:rsidR="00B64F6F" w:rsidRDefault="00F04E98" w:rsidP="00746010">
      <w:pPr>
        <w:pStyle w:val="3GPPAgreements"/>
        <w:numPr>
          <w:ilvl w:val="0"/>
          <w:numId w:val="18"/>
        </w:numPr>
        <w:spacing w:beforeLines="0" w:afterLines="0" w:line="240" w:lineRule="auto"/>
        <w:ind w:leftChars="200" w:left="708" w:hanging="288"/>
        <w:rPr>
          <w:sz w:val="20"/>
        </w:rPr>
      </w:pPr>
      <w:r>
        <w:rPr>
          <w:rFonts w:hint="eastAsia"/>
          <w:sz w:val="20"/>
        </w:rPr>
        <w:t>Decoding of 1st stage SCIs</w:t>
      </w:r>
    </w:p>
    <w:p w:rsidR="00B64F6F" w:rsidRDefault="00F04E98" w:rsidP="00746010">
      <w:pPr>
        <w:pStyle w:val="3GPPAgreements"/>
        <w:numPr>
          <w:ilvl w:val="0"/>
          <w:numId w:val="18"/>
        </w:numPr>
        <w:spacing w:beforeLines="0" w:afterLines="0" w:line="240" w:lineRule="auto"/>
        <w:ind w:leftChars="200" w:left="708" w:hanging="288"/>
        <w:rPr>
          <w:sz w:val="20"/>
        </w:rPr>
      </w:pPr>
      <w:r>
        <w:rPr>
          <w:rFonts w:hint="eastAsia"/>
          <w:sz w:val="20"/>
        </w:rPr>
        <w:t>PSSCH cancellation(or PSSCH preparation)</w:t>
      </w:r>
    </w:p>
    <w:p w:rsidR="00B64F6F" w:rsidRDefault="00F04E98" w:rsidP="00746010">
      <w:pPr>
        <w:pStyle w:val="3GPPAgreements"/>
        <w:numPr>
          <w:ilvl w:val="0"/>
          <w:numId w:val="18"/>
        </w:numPr>
        <w:spacing w:beforeLines="0" w:afterLines="0" w:line="240" w:lineRule="auto"/>
        <w:ind w:leftChars="200" w:left="708" w:hanging="288"/>
        <w:rPr>
          <w:sz w:val="20"/>
        </w:rPr>
      </w:pPr>
      <w:r>
        <w:rPr>
          <w:rFonts w:hint="eastAsia"/>
          <w:sz w:val="20"/>
        </w:rPr>
        <w:t>Resource selection</w:t>
      </w:r>
    </w:p>
    <w:p w:rsidR="00B64F6F" w:rsidRDefault="00F04E98" w:rsidP="00746010">
      <w:pPr>
        <w:pStyle w:val="3GPPAgreements"/>
        <w:numPr>
          <w:ilvl w:val="0"/>
          <w:numId w:val="18"/>
        </w:numPr>
        <w:spacing w:beforeLines="0" w:afterLines="0" w:line="240" w:lineRule="auto"/>
        <w:ind w:leftChars="200" w:left="708" w:hanging="288"/>
        <w:rPr>
          <w:sz w:val="20"/>
        </w:rPr>
      </w:pPr>
      <w:r>
        <w:rPr>
          <w:rFonts w:hint="eastAsia"/>
          <w:sz w:val="20"/>
        </w:rPr>
        <w:t>Sot boundary alignment</w:t>
      </w:r>
    </w:p>
    <w:p w:rsidR="00B64F6F" w:rsidRDefault="00F04E98">
      <w:pPr>
        <w:pStyle w:val="3GPPAgreements"/>
        <w:numPr>
          <w:ilvl w:val="0"/>
          <w:numId w:val="0"/>
        </w:numPr>
        <w:spacing w:before="120" w:after="120"/>
        <w:rPr>
          <w:sz w:val="20"/>
          <w:szCs w:val="22"/>
        </w:rPr>
      </w:pPr>
      <w:r>
        <w:rPr>
          <w:rFonts w:hint="eastAsia"/>
          <w:sz w:val="20"/>
          <w:szCs w:val="22"/>
        </w:rPr>
        <w:t xml:space="preserve">Considering that the PUSCH preparation time is greater than the PUSCH cancellation time, we obtain T3 according to the processing time of PUSCH preparation and </w:t>
      </w:r>
      <w:r>
        <w:rPr>
          <w:sz w:val="20"/>
          <w:szCs w:val="22"/>
        </w:rPr>
        <w:t>three</w:t>
      </w:r>
      <w:r>
        <w:rPr>
          <w:rFonts w:hint="eastAsia"/>
          <w:sz w:val="20"/>
          <w:szCs w:val="22"/>
        </w:rPr>
        <w:t xml:space="preserve"> others. More specifically,</w:t>
      </w:r>
      <w:r>
        <w:rPr>
          <w:sz w:val="20"/>
          <w:szCs w:val="22"/>
        </w:rPr>
        <w:t xml:space="preserve"> </w:t>
      </w:r>
      <w:r>
        <w:rPr>
          <w:rFonts w:hint="eastAsia"/>
          <w:sz w:val="20"/>
          <w:szCs w:val="22"/>
        </w:rPr>
        <w:t>N2 in Table 3-1 can be reused for the time sum of d</w:t>
      </w:r>
      <w:r>
        <w:rPr>
          <w:rFonts w:hint="eastAsia"/>
          <w:sz w:val="20"/>
        </w:rPr>
        <w:t xml:space="preserve">ecoding of 1st stage SCIs and PSSCH </w:t>
      </w:r>
      <w:r>
        <w:rPr>
          <w:rFonts w:hint="eastAsia"/>
          <w:sz w:val="20"/>
          <w:szCs w:val="22"/>
        </w:rPr>
        <w:t>preparation, and the processing delay of resource selection and slot boundary alignment can be obt</w:t>
      </w:r>
      <w:r>
        <w:rPr>
          <w:sz w:val="20"/>
          <w:szCs w:val="22"/>
        </w:rPr>
        <w:t>ai</w:t>
      </w:r>
      <w:r>
        <w:rPr>
          <w:rFonts w:hint="eastAsia"/>
          <w:sz w:val="20"/>
          <w:szCs w:val="22"/>
        </w:rPr>
        <w:t xml:space="preserve">ned from Table 3-2. Therefore, it is suggested that T3 and </w:t>
      </w:r>
      <m:oMath>
        <m:sSub>
          <m:sSubPr>
            <m:ctrlPr>
              <w:rPr>
                <w:rFonts w:ascii="Cambria Math" w:hAnsi="Cambria Math" w:hint="eastAsia"/>
                <w:i/>
                <w:sz w:val="20"/>
                <w:lang w:eastAsia="en-GB"/>
              </w:rPr>
            </m:ctrlPr>
          </m:sSubPr>
          <m:e>
            <m:r>
              <w:rPr>
                <w:rFonts w:ascii="Cambria Math" w:hAnsi="Cambria Math" w:hint="eastAsia"/>
                <w:sz w:val="20"/>
                <w:lang w:eastAsia="en-GB"/>
              </w:rPr>
              <m:t>T</m:t>
            </m:r>
          </m:e>
          <m:sub>
            <m:r>
              <w:rPr>
                <w:rFonts w:ascii="Cambria Math" w:hAnsi="Cambria Math" w:hint="eastAsia"/>
                <w:sz w:val="20"/>
                <w:lang w:eastAsia="en-GB"/>
              </w:rPr>
              <m:t>proc,</m:t>
            </m:r>
            <m:r>
              <w:rPr>
                <w:rFonts w:ascii="Cambria Math" w:hAnsi="Cambria Math" w:hint="eastAsia"/>
                <w:sz w:val="20"/>
              </w:rPr>
              <m:t>1</m:t>
            </m:r>
          </m:sub>
        </m:sSub>
      </m:oMath>
      <w:r>
        <w:rPr>
          <w:rFonts w:hint="eastAsia"/>
          <w:sz w:val="20"/>
          <w:szCs w:val="22"/>
        </w:rPr>
        <w:t xml:space="preserve"> have the same value.</w:t>
      </w:r>
    </w:p>
    <w:bookmarkStart w:id="22" w:name="_Toc9457"/>
    <w:bookmarkStart w:id="23" w:name="_Toc1744"/>
    <w:bookmarkStart w:id="24" w:name="_Toc10130"/>
    <w:p w:rsidR="00B64F6F" w:rsidRDefault="00DE29B7" w:rsidP="00746010">
      <w:pPr>
        <w:pStyle w:val="YJ-Proposal"/>
        <w:spacing w:beforeLines="0" w:afterLines="0" w:line="259" w:lineRule="auto"/>
        <w:jc w:val="both"/>
        <w:rPr>
          <w:szCs w:val="22"/>
          <w:lang w:val="en-US" w:eastAsia="zh-CN"/>
        </w:rPr>
      </w:pPr>
      <w:r>
        <w:rPr>
          <w:rFonts w:hint="eastAsia"/>
          <w:szCs w:val="22"/>
          <w:lang w:val="en-US" w:eastAsia="zh-CN"/>
        </w:rPr>
        <w:fldChar w:fldCharType="begin"/>
      </w:r>
      <w:r w:rsidR="00F04E98">
        <w:rPr>
          <w:szCs w:val="22"/>
          <w:lang w:val="en-US" w:eastAsia="zh-CN"/>
        </w:rPr>
        <w:instrText xml:space="preserve"> HYPERLINK \l _Toc25414 </w:instrText>
      </w:r>
      <w:r>
        <w:rPr>
          <w:rFonts w:hint="eastAsia"/>
          <w:szCs w:val="22"/>
          <w:lang w:val="en-US" w:eastAsia="zh-CN"/>
        </w:rPr>
        <w:fldChar w:fldCharType="separate"/>
      </w:r>
      <w:bookmarkStart w:id="25" w:name="_Toc40389353"/>
      <w:bookmarkStart w:id="26" w:name="_Toc37366007"/>
      <w:r w:rsidR="00F04E98">
        <w:rPr>
          <w:rFonts w:hint="eastAsia"/>
          <w:szCs w:val="22"/>
          <w:lang w:val="en-US" w:eastAsia="zh-CN"/>
        </w:rPr>
        <w:t>In TS 38.214 section 8.1.4, the following text should be added:</w:t>
      </w:r>
      <w:bookmarkEnd w:id="25"/>
      <w:bookmarkEnd w:id="26"/>
      <w:r>
        <w:rPr>
          <w:rFonts w:hint="eastAsia"/>
          <w:szCs w:val="22"/>
          <w:lang w:val="en-US" w:eastAsia="zh-CN"/>
        </w:rPr>
        <w:fldChar w:fldCharType="end"/>
      </w:r>
      <w:bookmarkEnd w:id="22"/>
      <w:bookmarkEnd w:id="23"/>
      <w:bookmarkEnd w:id="24"/>
    </w:p>
    <w:p w:rsidR="00B64F6F" w:rsidRDefault="00F04E98" w:rsidP="00746010">
      <w:pPr>
        <w:pStyle w:val="sub-proposal"/>
        <w:numPr>
          <w:ilvl w:val="0"/>
          <w:numId w:val="23"/>
        </w:numPr>
        <w:spacing w:beforeLines="0" w:afterLines="0" w:line="259" w:lineRule="auto"/>
        <w:ind w:leftChars="0" w:firstLineChars="0"/>
        <w:rPr>
          <w:szCs w:val="22"/>
          <w:lang w:val="en-US" w:eastAsia="zh-CN"/>
        </w:rPr>
      </w:pPr>
      <w:bookmarkStart w:id="27" w:name="_Toc4603"/>
      <w:bookmarkStart w:id="28" w:name="_Toc486"/>
      <w:bookmarkStart w:id="29" w:name="_Toc7882"/>
      <w:bookmarkStart w:id="30" w:name="_Toc37366008"/>
      <w:bookmarkStart w:id="31" w:name="_Toc40389354"/>
      <w:r>
        <w:rPr>
          <w:rFonts w:hint="eastAsia"/>
          <w:szCs w:val="22"/>
          <w:lang w:val="en-US" w:eastAsia="zh-CN"/>
        </w:rPr>
        <w:t>T3 is 3,</w:t>
      </w:r>
      <w:r>
        <w:rPr>
          <w:szCs w:val="22"/>
          <w:lang w:val="en-US" w:eastAsia="zh-CN"/>
        </w:rPr>
        <w:t xml:space="preserve"> </w:t>
      </w:r>
      <w:r>
        <w:rPr>
          <w:rFonts w:hint="eastAsia"/>
          <w:szCs w:val="22"/>
          <w:lang w:val="en-US" w:eastAsia="zh-CN"/>
        </w:rPr>
        <w:t>3,</w:t>
      </w:r>
      <w:r>
        <w:rPr>
          <w:szCs w:val="22"/>
          <w:lang w:val="en-US" w:eastAsia="zh-CN"/>
        </w:rPr>
        <w:t xml:space="preserve"> </w:t>
      </w:r>
      <w:r>
        <w:rPr>
          <w:rFonts w:hint="eastAsia"/>
          <w:szCs w:val="22"/>
          <w:lang w:val="en-US" w:eastAsia="zh-CN"/>
        </w:rPr>
        <w:t>4,</w:t>
      </w:r>
      <w:r>
        <w:rPr>
          <w:szCs w:val="22"/>
          <w:lang w:val="en-US" w:eastAsia="zh-CN"/>
        </w:rPr>
        <w:t xml:space="preserve"> </w:t>
      </w:r>
      <w:r>
        <w:rPr>
          <w:rFonts w:hint="eastAsia"/>
          <w:szCs w:val="22"/>
          <w:lang w:val="en-US" w:eastAsia="zh-CN"/>
        </w:rPr>
        <w:t>5 slots respectively for µ = 0,1,2,3,</w:t>
      </w:r>
      <w:r>
        <w:rPr>
          <w:szCs w:val="22"/>
          <w:lang w:val="en-US" w:eastAsia="zh-CN"/>
        </w:rPr>
        <w:t xml:space="preserve"> </w:t>
      </w:r>
      <w:r>
        <w:rPr>
          <w:rFonts w:hint="eastAsia"/>
          <w:szCs w:val="22"/>
          <w:lang w:val="en-US" w:eastAsia="zh-CN"/>
        </w:rPr>
        <w:t>where µ = 0,1,2,3 for SCS 15,</w:t>
      </w:r>
      <w:r>
        <w:rPr>
          <w:szCs w:val="22"/>
          <w:lang w:val="en-US" w:eastAsia="zh-CN"/>
        </w:rPr>
        <w:t xml:space="preserve"> </w:t>
      </w:r>
      <w:r>
        <w:rPr>
          <w:rFonts w:hint="eastAsia"/>
          <w:szCs w:val="22"/>
          <w:lang w:val="en-US" w:eastAsia="zh-CN"/>
        </w:rPr>
        <w:t>30,</w:t>
      </w:r>
      <w:r>
        <w:rPr>
          <w:szCs w:val="22"/>
          <w:lang w:val="en-US" w:eastAsia="zh-CN"/>
        </w:rPr>
        <w:t xml:space="preserve"> </w:t>
      </w:r>
      <w:r>
        <w:rPr>
          <w:rFonts w:hint="eastAsia"/>
          <w:szCs w:val="22"/>
          <w:lang w:val="en-US" w:eastAsia="zh-CN"/>
        </w:rPr>
        <w:t>60,</w:t>
      </w:r>
      <w:r>
        <w:rPr>
          <w:szCs w:val="22"/>
          <w:lang w:val="en-US" w:eastAsia="zh-CN"/>
        </w:rPr>
        <w:t xml:space="preserve"> </w:t>
      </w:r>
      <w:r>
        <w:rPr>
          <w:rFonts w:hint="eastAsia"/>
          <w:szCs w:val="22"/>
          <w:lang w:val="en-US" w:eastAsia="zh-CN"/>
        </w:rPr>
        <w:t>120 respectively.</w:t>
      </w:r>
      <w:bookmarkEnd w:id="27"/>
      <w:bookmarkEnd w:id="28"/>
      <w:bookmarkEnd w:id="29"/>
      <w:bookmarkEnd w:id="30"/>
      <w:bookmarkEnd w:id="31"/>
    </w:p>
    <w:p w:rsidR="00B64F6F" w:rsidRDefault="00F04E98">
      <w:pPr>
        <w:pStyle w:val="3GPPH1"/>
        <w:spacing w:before="120"/>
        <w:ind w:left="0"/>
        <w:rPr>
          <w:rFonts w:eastAsia="MS Mincho"/>
          <w:kern w:val="2"/>
          <w:sz w:val="32"/>
          <w:szCs w:val="22"/>
          <w:lang w:eastAsia="zh-CN"/>
        </w:rPr>
      </w:pPr>
      <w:r>
        <w:rPr>
          <w:rFonts w:eastAsia="MS Mincho" w:hint="eastAsia"/>
          <w:kern w:val="2"/>
          <w:sz w:val="32"/>
          <w:szCs w:val="22"/>
          <w:lang w:eastAsia="zh-CN"/>
        </w:rPr>
        <w:lastRenderedPageBreak/>
        <w:t>Step 1 aspects</w:t>
      </w:r>
    </w:p>
    <w:p w:rsidR="00B64F6F" w:rsidRPr="007F2756" w:rsidRDefault="00F04E98">
      <w:pPr>
        <w:pStyle w:val="Heading2"/>
        <w:numPr>
          <w:ilvl w:val="0"/>
          <w:numId w:val="0"/>
        </w:numPr>
        <w:spacing w:before="120" w:after="120"/>
        <w:ind w:right="210"/>
        <w:rPr>
          <w:rFonts w:eastAsia="SimSun"/>
        </w:rPr>
      </w:pPr>
      <w:bookmarkStart w:id="32" w:name="_4.1_Maximum_RSRP"/>
      <w:bookmarkEnd w:id="32"/>
      <w:r w:rsidRPr="007F2756">
        <w:rPr>
          <w:rFonts w:hint="eastAsia"/>
          <w:bCs/>
          <w:szCs w:val="22"/>
        </w:rPr>
        <w:t xml:space="preserve">4.1 </w:t>
      </w:r>
      <w:r w:rsidRPr="007F2756">
        <w:rPr>
          <w:rFonts w:eastAsia="SimSun" w:hint="eastAsia"/>
          <w:bCs/>
          <w:szCs w:val="22"/>
        </w:rPr>
        <w:t>Maximum RSRP threshold</w:t>
      </w:r>
    </w:p>
    <w:p w:rsidR="00B64F6F" w:rsidRPr="00AB5ED3" w:rsidRDefault="00F04E98">
      <w:pPr>
        <w:spacing w:before="120" w:after="120"/>
        <w:rPr>
          <w:sz w:val="20"/>
        </w:rPr>
      </w:pPr>
      <w:r>
        <w:rPr>
          <w:rFonts w:hint="eastAsia"/>
          <w:sz w:val="20"/>
        </w:rPr>
        <w:t>In Step 1, when the ratio of identified candidate resources to the total number of resources</w:t>
      </w:r>
      <w:r w:rsidR="00580037">
        <w:rPr>
          <w:rFonts w:hint="eastAsia"/>
          <w:sz w:val="20"/>
        </w:rPr>
        <w:t xml:space="preserve"> in a resource selection window</w:t>
      </w:r>
      <w:r>
        <w:rPr>
          <w:rFonts w:hint="eastAsia"/>
          <w:sz w:val="20"/>
        </w:rPr>
        <w:t xml:space="preserve"> is less than X%, all configured thresholds are increased by Y dB and the resource identification procedure is repeated. Under the condition that </w:t>
      </w:r>
      <w:r>
        <w:rPr>
          <w:sz w:val="20"/>
        </w:rPr>
        <w:t>ratio</w:t>
      </w:r>
      <w:r>
        <w:rPr>
          <w:rFonts w:hint="eastAsia"/>
          <w:sz w:val="20"/>
        </w:rPr>
        <w:t xml:space="preserve"> of identified candidate resources is less</w:t>
      </w:r>
      <w:r w:rsidR="00BE1BE4">
        <w:rPr>
          <w:rFonts w:hint="eastAsia"/>
          <w:sz w:val="20"/>
        </w:rPr>
        <w:t xml:space="preserve"> than X%, if the threshold us</w:t>
      </w:r>
      <w:r w:rsidR="00BE1BE4">
        <w:rPr>
          <w:sz w:val="20"/>
        </w:rPr>
        <w:t>ed</w:t>
      </w:r>
      <w:r>
        <w:rPr>
          <w:rFonts w:hint="eastAsia"/>
          <w:sz w:val="20"/>
        </w:rPr>
        <w:t xml:space="preserve"> for resources exclusion is growing all the time without additional condition to stop its increment, this may result in a </w:t>
      </w:r>
      <w:r>
        <w:rPr>
          <w:sz w:val="20"/>
        </w:rPr>
        <w:t>extremely</w:t>
      </w:r>
      <w:r>
        <w:rPr>
          <w:rFonts w:hint="eastAsia"/>
          <w:sz w:val="20"/>
        </w:rPr>
        <w:t xml:space="preserve"> high RSRP threshold. This means that the mutual interference between the sensing UE and other TX UE(s) will be very strong on the identified candidate resources. If the sensing UE performs V2X transmission on the strong</w:t>
      </w:r>
      <w:r w:rsidR="00BE1BE4">
        <w:rPr>
          <w:sz w:val="20"/>
        </w:rPr>
        <w:t>ly</w:t>
      </w:r>
      <w:r w:rsidR="00BE1BE4">
        <w:rPr>
          <w:rFonts w:hint="eastAsia"/>
          <w:sz w:val="20"/>
        </w:rPr>
        <w:t xml:space="preserve"> interfer</w:t>
      </w:r>
      <w:r w:rsidR="00BE1BE4">
        <w:rPr>
          <w:sz w:val="20"/>
        </w:rPr>
        <w:t>ed</w:t>
      </w:r>
      <w:r>
        <w:rPr>
          <w:rFonts w:hint="eastAsia"/>
          <w:sz w:val="20"/>
        </w:rPr>
        <w:t xml:space="preserve"> resources, it is possible that transmissions of both the sending UE and other TX UE(s) cannot be received correctly. Therefore, additional conditions should be introduced to stop RSRP threshold incremen</w:t>
      </w:r>
      <w:r w:rsidR="00BE1BE4">
        <w:rPr>
          <w:rFonts w:hint="eastAsia"/>
          <w:sz w:val="20"/>
        </w:rPr>
        <w:t xml:space="preserve">t. When the RSRP </w:t>
      </w:r>
      <w:r w:rsidR="00BE1BE4" w:rsidRPr="00AB5ED3">
        <w:rPr>
          <w:rFonts w:hint="eastAsia"/>
          <w:sz w:val="20"/>
        </w:rPr>
        <w:t>threshold us</w:t>
      </w:r>
      <w:r w:rsidR="00BE1BE4" w:rsidRPr="00AB5ED3">
        <w:rPr>
          <w:sz w:val="20"/>
        </w:rPr>
        <w:t>ed</w:t>
      </w:r>
      <w:r w:rsidRPr="00AB5ED3">
        <w:rPr>
          <w:rFonts w:hint="eastAsia"/>
          <w:sz w:val="20"/>
        </w:rPr>
        <w:t xml:space="preserve"> for resources exclusion exceeds a </w:t>
      </w:r>
      <w:r w:rsidR="00AB5ED3" w:rsidRPr="00AB5ED3">
        <w:rPr>
          <w:sz w:val="20"/>
        </w:rPr>
        <w:t>maximum RSRP</w:t>
      </w:r>
      <w:r w:rsidRPr="00AB5ED3">
        <w:rPr>
          <w:sz w:val="20"/>
        </w:rPr>
        <w:t xml:space="preserve"> </w:t>
      </w:r>
      <w:r w:rsidRPr="00AB5ED3">
        <w:rPr>
          <w:rFonts w:hint="eastAsia"/>
          <w:sz w:val="20"/>
        </w:rPr>
        <w:t xml:space="preserve">threshold, the RSRP threshold increment should be stopped. </w:t>
      </w:r>
    </w:p>
    <w:p w:rsidR="002E08DE" w:rsidRPr="00AB5ED3" w:rsidRDefault="002E08DE" w:rsidP="002E08DE">
      <w:pPr>
        <w:pStyle w:val="YJ-Proposal"/>
        <w:spacing w:before="120" w:after="120"/>
        <w:jc w:val="both"/>
      </w:pPr>
      <w:bookmarkStart w:id="33" w:name="_Toc24040192"/>
      <w:bookmarkStart w:id="34" w:name="_Toc4652"/>
      <w:bookmarkStart w:id="35" w:name="_Toc40389355"/>
      <w:r w:rsidRPr="00AB5ED3">
        <w:rPr>
          <w:rFonts w:hint="eastAsia"/>
        </w:rPr>
        <w:t>In Step 1, the RSRP threshold increment should be stopped</w:t>
      </w:r>
      <w:bookmarkEnd w:id="33"/>
      <w:bookmarkEnd w:id="34"/>
      <w:r w:rsidRPr="00AB5ED3">
        <w:rPr>
          <w:rFonts w:hint="eastAsia"/>
        </w:rPr>
        <w:t xml:space="preserve"> if </w:t>
      </w:r>
      <w:r w:rsidRPr="00AB5ED3">
        <w:t>the RSRP threshold used fo</w:t>
      </w:r>
      <w:r w:rsidR="00AB5ED3" w:rsidRPr="00AB5ED3">
        <w:t>r resource exclusion exceeds a</w:t>
      </w:r>
      <w:r w:rsidRPr="00AB5ED3">
        <w:t xml:space="preserve"> maximum RSRP threshold.</w:t>
      </w:r>
      <w:bookmarkEnd w:id="35"/>
    </w:p>
    <w:p w:rsidR="00B64F6F" w:rsidRPr="007F2756" w:rsidRDefault="00F04E98">
      <w:pPr>
        <w:pStyle w:val="Heading2"/>
        <w:numPr>
          <w:ilvl w:val="0"/>
          <w:numId w:val="0"/>
        </w:numPr>
        <w:spacing w:before="120" w:after="120"/>
        <w:ind w:right="210"/>
        <w:rPr>
          <w:bCs/>
          <w:szCs w:val="22"/>
        </w:rPr>
      </w:pPr>
      <w:r w:rsidRPr="007F2756">
        <w:rPr>
          <w:rFonts w:hint="eastAsia"/>
          <w:bCs/>
          <w:szCs w:val="22"/>
        </w:rPr>
        <w:t xml:space="preserve">4.2 RSRP threshold determination </w:t>
      </w:r>
    </w:p>
    <w:p w:rsidR="00B64F6F" w:rsidRDefault="00F04E98" w:rsidP="00F004B1">
      <w:pPr>
        <w:spacing w:beforeLines="0" w:afterLines="0" w:line="259" w:lineRule="auto"/>
        <w:rPr>
          <w:sz w:val="20"/>
          <w:szCs w:val="22"/>
        </w:rPr>
      </w:pPr>
      <w:r>
        <w:rPr>
          <w:rFonts w:hint="eastAsia"/>
          <w:sz w:val="20"/>
          <w:szCs w:val="22"/>
        </w:rPr>
        <w:t>I</w:t>
      </w:r>
      <w:r>
        <w:rPr>
          <w:sz w:val="20"/>
          <w:szCs w:val="22"/>
        </w:rPr>
        <w:t>n section 8.1.4 of TS 38.214, it is described that t</w:t>
      </w:r>
      <w:r>
        <w:rPr>
          <w:sz w:val="20"/>
          <w:szCs w:val="22"/>
          <w:lang w:eastAsia="ko-KR"/>
        </w:rPr>
        <w:t xml:space="preserve">he internal parameter </w:t>
      </w:r>
      <m:oMath>
        <m:r>
          <m:rPr>
            <m:sty m:val="p"/>
          </m:rPr>
          <w:rPr>
            <w:rFonts w:ascii="Cambria Math" w:hAnsi="Cambria Math"/>
            <w:sz w:val="20"/>
            <w:szCs w:val="22"/>
            <w:lang w:eastAsia="en-GB"/>
          </w:rPr>
          <m:t>Th(</m:t>
        </m:r>
        <m:sSub>
          <m:sSubPr>
            <m:ctrlPr>
              <w:rPr>
                <w:rFonts w:ascii="Cambria Math" w:hAnsi="Cambria Math"/>
                <w:sz w:val="20"/>
                <w:szCs w:val="22"/>
                <w:lang w:eastAsia="ko-KR"/>
              </w:rPr>
            </m:ctrlPr>
          </m:sSubPr>
          <m:e>
            <m:r>
              <m:rPr>
                <m:sty m:val="p"/>
              </m:rPr>
              <w:rPr>
                <w:rFonts w:ascii="Cambria Math" w:hAnsi="Cambria Math"/>
                <w:sz w:val="20"/>
                <w:szCs w:val="22"/>
                <w:lang w:eastAsia="ko-KR"/>
              </w:rPr>
              <m:t>p</m:t>
            </m:r>
          </m:e>
          <m:sub>
            <m:r>
              <m:rPr>
                <m:sty m:val="p"/>
              </m:rPr>
              <w:rPr>
                <w:rFonts w:ascii="Cambria Math" w:hAnsi="Cambria Math"/>
                <w:sz w:val="20"/>
                <w:szCs w:val="22"/>
                <w:lang w:eastAsia="ko-KR"/>
              </w:rPr>
              <m:t>i</m:t>
            </m:r>
          </m:sub>
        </m:sSub>
        <m:r>
          <m:rPr>
            <m:sty m:val="p"/>
          </m:rPr>
          <w:rPr>
            <w:rFonts w:ascii="Cambria Math" w:hAnsi="Cambria Math"/>
            <w:sz w:val="20"/>
            <w:szCs w:val="22"/>
            <w:lang w:eastAsia="ko-KR"/>
          </w:rPr>
          <m:t>)</m:t>
        </m:r>
      </m:oMath>
      <w:r>
        <w:rPr>
          <w:sz w:val="20"/>
          <w:szCs w:val="22"/>
          <w:lang w:eastAsia="en-GB"/>
        </w:rPr>
        <w:t xml:space="preserve"> is set to the corresponding value from higher layer parameter </w:t>
      </w:r>
      <w:r>
        <w:rPr>
          <w:sz w:val="20"/>
          <w:szCs w:val="22"/>
          <w:lang w:eastAsia="ko-KR"/>
        </w:rPr>
        <w:t>SL-ThresRSRP_pi_pj</w:t>
      </w:r>
      <w:r>
        <w:rPr>
          <w:sz w:val="20"/>
          <w:szCs w:val="22"/>
        </w:rPr>
        <w:t>.</w:t>
      </w:r>
      <w:r>
        <w:rPr>
          <w:sz w:val="20"/>
          <w:szCs w:val="22"/>
          <w:lang w:eastAsia="ko-KR"/>
        </w:rPr>
        <w:t xml:space="preserve"> </w:t>
      </w:r>
      <w:r>
        <w:rPr>
          <w:sz w:val="20"/>
          <w:szCs w:val="22"/>
        </w:rPr>
        <w:t xml:space="preserve">It is suggested that RSRP threshold </w:t>
      </w:r>
      <m:oMath>
        <m:r>
          <m:rPr>
            <m:sty m:val="p"/>
          </m:rPr>
          <w:rPr>
            <w:rFonts w:ascii="Cambria Math" w:hAnsi="Cambria Math"/>
            <w:sz w:val="20"/>
            <w:szCs w:val="22"/>
            <w:lang w:eastAsia="en-GB"/>
          </w:rPr>
          <m:t>Th(</m:t>
        </m:r>
        <m:sSub>
          <m:sSubPr>
            <m:ctrlPr>
              <w:rPr>
                <w:rFonts w:ascii="Cambria Math" w:hAnsi="Cambria Math"/>
                <w:sz w:val="20"/>
                <w:szCs w:val="22"/>
                <w:lang w:eastAsia="ko-KR"/>
              </w:rPr>
            </m:ctrlPr>
          </m:sSubPr>
          <m:e>
            <m:r>
              <m:rPr>
                <m:sty m:val="p"/>
              </m:rPr>
              <w:rPr>
                <w:rFonts w:ascii="Cambria Math" w:hAnsi="Cambria Math"/>
                <w:sz w:val="20"/>
                <w:szCs w:val="22"/>
                <w:lang w:eastAsia="ko-KR"/>
              </w:rPr>
              <m:t>p</m:t>
            </m:r>
          </m:e>
          <m:sub>
            <m:r>
              <m:rPr>
                <m:sty m:val="p"/>
              </m:rPr>
              <w:rPr>
                <w:rFonts w:ascii="Cambria Math" w:hAnsi="Cambria Math"/>
                <w:sz w:val="20"/>
                <w:szCs w:val="22"/>
                <w:lang w:eastAsia="ko-KR"/>
              </w:rPr>
              <m:t>i</m:t>
            </m:r>
          </m:sub>
        </m:sSub>
        <m:r>
          <m:rPr>
            <m:sty m:val="p"/>
          </m:rPr>
          <w:rPr>
            <w:rFonts w:ascii="Cambria Math" w:hAnsi="Cambria Math"/>
            <w:sz w:val="20"/>
            <w:szCs w:val="22"/>
            <w:lang w:eastAsia="ko-KR"/>
          </w:rPr>
          <m:t>)</m:t>
        </m:r>
      </m:oMath>
      <w:r>
        <w:rPr>
          <w:sz w:val="20"/>
          <w:szCs w:val="22"/>
        </w:rPr>
        <w:t xml:space="preserve"> shoud be replaced by </w:t>
      </w:r>
      <m:oMath>
        <m:r>
          <m:rPr>
            <m:sty m:val="p"/>
          </m:rPr>
          <w:rPr>
            <w:rFonts w:ascii="Cambria Math" w:hAnsi="Cambria Math"/>
            <w:sz w:val="20"/>
            <w:szCs w:val="22"/>
            <w:lang w:eastAsia="en-GB"/>
          </w:rPr>
          <m:t>Th(</m:t>
        </m:r>
        <m:sSub>
          <m:sSubPr>
            <m:ctrlPr>
              <w:rPr>
                <w:rFonts w:ascii="Cambria Math" w:hAnsi="Cambria Math"/>
                <w:sz w:val="20"/>
                <w:szCs w:val="22"/>
                <w:lang w:eastAsia="ko-KR"/>
              </w:rPr>
            </m:ctrlPr>
          </m:sSubPr>
          <m:e>
            <m:r>
              <m:rPr>
                <m:sty m:val="p"/>
              </m:rPr>
              <w:rPr>
                <w:rFonts w:ascii="Cambria Math" w:hAnsi="Cambria Math"/>
                <w:sz w:val="20"/>
                <w:szCs w:val="22"/>
                <w:lang w:eastAsia="ko-KR"/>
              </w:rPr>
              <m:t>p</m:t>
            </m:r>
          </m:e>
          <m:sub>
            <m:r>
              <m:rPr>
                <m:sty m:val="p"/>
              </m:rPr>
              <w:rPr>
                <w:rFonts w:ascii="Cambria Math" w:hAnsi="Cambria Math"/>
                <w:sz w:val="20"/>
                <w:szCs w:val="22"/>
                <w:lang w:eastAsia="ko-KR"/>
              </w:rPr>
              <m:t xml:space="preserve">i, </m:t>
            </m:r>
          </m:sub>
        </m:sSub>
        <m:sSub>
          <m:sSubPr>
            <m:ctrlPr>
              <w:rPr>
                <w:rFonts w:ascii="Cambria Math" w:hAnsi="Cambria Math"/>
                <w:sz w:val="20"/>
                <w:szCs w:val="22"/>
                <w:lang w:eastAsia="ko-KR"/>
              </w:rPr>
            </m:ctrlPr>
          </m:sSubPr>
          <m:e>
            <m:r>
              <m:rPr>
                <m:sty m:val="p"/>
              </m:rPr>
              <w:rPr>
                <w:rFonts w:ascii="Cambria Math" w:hAnsi="Cambria Math"/>
                <w:sz w:val="20"/>
                <w:szCs w:val="22"/>
                <w:lang w:eastAsia="ko-KR"/>
              </w:rPr>
              <m:t>p</m:t>
            </m:r>
          </m:e>
          <m:sub>
            <m:r>
              <m:rPr>
                <m:sty m:val="p"/>
              </m:rPr>
              <w:rPr>
                <w:rFonts w:ascii="Cambria Math" w:hAnsi="Cambria Math"/>
                <w:sz w:val="20"/>
                <w:szCs w:val="22"/>
                <w:lang w:eastAsia="ko-KR"/>
              </w:rPr>
              <m:t>j</m:t>
            </m:r>
          </m:sub>
        </m:sSub>
        <m:r>
          <m:rPr>
            <m:sty m:val="p"/>
          </m:rPr>
          <w:rPr>
            <w:rFonts w:ascii="Cambria Math" w:hAnsi="Cambria Math"/>
            <w:sz w:val="20"/>
            <w:szCs w:val="22"/>
            <w:lang w:eastAsia="ko-KR"/>
          </w:rPr>
          <m:t>)</m:t>
        </m:r>
      </m:oMath>
      <w:r>
        <w:rPr>
          <w:sz w:val="20"/>
          <w:szCs w:val="22"/>
        </w:rPr>
        <w:t xml:space="preserve">. In addition, it is found that the </w:t>
      </w:r>
      <w:r>
        <w:rPr>
          <w:sz w:val="20"/>
          <w:szCs w:val="22"/>
          <w:lang w:eastAsia="en-GB"/>
        </w:rPr>
        <w:t xml:space="preserve">higher layer parameter </w:t>
      </w:r>
      <w:r>
        <w:rPr>
          <w:sz w:val="20"/>
          <w:szCs w:val="22"/>
          <w:lang w:eastAsia="ko-KR"/>
        </w:rPr>
        <w:t>SL-ThresRSRP_pi_pj</w:t>
      </w:r>
      <w:r>
        <w:rPr>
          <w:sz w:val="20"/>
          <w:szCs w:val="22"/>
        </w:rPr>
        <w:t xml:space="preserve"> does not exist in the latest 38.331 protocol. Thus, it is nature that RSRP threshold </w:t>
      </w:r>
      <m:oMath>
        <m:r>
          <m:rPr>
            <m:sty m:val="p"/>
          </m:rPr>
          <w:rPr>
            <w:rFonts w:ascii="Cambria Math" w:hAnsi="Cambria Math"/>
            <w:sz w:val="20"/>
            <w:szCs w:val="22"/>
            <w:lang w:eastAsia="en-GB"/>
          </w:rPr>
          <m:t>Th(</m:t>
        </m:r>
        <m:sSub>
          <m:sSubPr>
            <m:ctrlPr>
              <w:rPr>
                <w:rFonts w:ascii="Cambria Math" w:hAnsi="Cambria Math"/>
                <w:sz w:val="20"/>
                <w:szCs w:val="22"/>
                <w:lang w:eastAsia="ko-KR"/>
              </w:rPr>
            </m:ctrlPr>
          </m:sSubPr>
          <m:e>
            <m:r>
              <m:rPr>
                <m:sty m:val="p"/>
              </m:rPr>
              <w:rPr>
                <w:rFonts w:ascii="Cambria Math" w:hAnsi="Cambria Math"/>
                <w:sz w:val="20"/>
                <w:szCs w:val="22"/>
                <w:lang w:eastAsia="ko-KR"/>
              </w:rPr>
              <m:t>p</m:t>
            </m:r>
          </m:e>
          <m:sub>
            <m:r>
              <m:rPr>
                <m:sty m:val="p"/>
              </m:rPr>
              <w:rPr>
                <w:rFonts w:ascii="Cambria Math" w:hAnsi="Cambria Math"/>
                <w:sz w:val="20"/>
                <w:szCs w:val="22"/>
                <w:lang w:eastAsia="ko-KR"/>
              </w:rPr>
              <m:t xml:space="preserve">i, </m:t>
            </m:r>
          </m:sub>
        </m:sSub>
        <m:sSub>
          <m:sSubPr>
            <m:ctrlPr>
              <w:rPr>
                <w:rFonts w:ascii="Cambria Math" w:hAnsi="Cambria Math"/>
                <w:sz w:val="20"/>
                <w:szCs w:val="22"/>
                <w:lang w:eastAsia="ko-KR"/>
              </w:rPr>
            </m:ctrlPr>
          </m:sSubPr>
          <m:e>
            <m:r>
              <m:rPr>
                <m:sty m:val="p"/>
              </m:rPr>
              <w:rPr>
                <w:rFonts w:ascii="Cambria Math" w:hAnsi="Cambria Math"/>
                <w:sz w:val="20"/>
                <w:szCs w:val="22"/>
                <w:lang w:eastAsia="ko-KR"/>
              </w:rPr>
              <m:t>p</m:t>
            </m:r>
          </m:e>
          <m:sub>
            <m:r>
              <m:rPr>
                <m:sty m:val="p"/>
              </m:rPr>
              <w:rPr>
                <w:rFonts w:ascii="Cambria Math" w:hAnsi="Cambria Math"/>
                <w:sz w:val="20"/>
                <w:szCs w:val="22"/>
                <w:lang w:eastAsia="ko-KR"/>
              </w:rPr>
              <m:t>j</m:t>
            </m:r>
          </m:sub>
        </m:sSub>
        <m:r>
          <m:rPr>
            <m:sty m:val="p"/>
          </m:rPr>
          <w:rPr>
            <w:rFonts w:ascii="Cambria Math" w:hAnsi="Cambria Math"/>
            <w:sz w:val="20"/>
            <w:szCs w:val="22"/>
            <w:lang w:eastAsia="ko-KR"/>
          </w:rPr>
          <m:t>)</m:t>
        </m:r>
      </m:oMath>
      <w:r>
        <w:rPr>
          <w:sz w:val="20"/>
          <w:szCs w:val="22"/>
        </w:rPr>
        <w:t xml:space="preserve"> should be obtained by the </w:t>
      </w:r>
      <w:r>
        <w:rPr>
          <w:sz w:val="20"/>
          <w:szCs w:val="22"/>
          <w:lang w:eastAsia="en-GB"/>
        </w:rPr>
        <w:t xml:space="preserve">higher layer parameter </w:t>
      </w:r>
      <w:r>
        <w:rPr>
          <w:sz w:val="20"/>
          <w:szCs w:val="22"/>
        </w:rPr>
        <w:t xml:space="preserve">SL-ThresPSSCH-RSRP. </w:t>
      </w:r>
      <w:r w:rsidR="00F004B1">
        <w:rPr>
          <w:sz w:val="20"/>
          <w:szCs w:val="22"/>
        </w:rPr>
        <w:t>With reference to the latest 36.214 protocol, it is suggested that</w:t>
      </w:r>
      <w:r w:rsidR="00F004B1">
        <w:rPr>
          <w:sz w:val="20"/>
          <w:szCs w:val="22"/>
          <w:lang w:eastAsia="ko-KR"/>
        </w:rPr>
        <w:t xml:space="preserve"> </w:t>
      </w:r>
      <m:oMath>
        <m:r>
          <m:rPr>
            <m:sty m:val="p"/>
          </m:rPr>
          <w:rPr>
            <w:rFonts w:ascii="Cambria Math" w:hAnsi="Cambria Math"/>
            <w:sz w:val="20"/>
            <w:szCs w:val="22"/>
            <w:lang w:eastAsia="en-GB"/>
          </w:rPr>
          <m:t>Th(</m:t>
        </m:r>
        <m:sSub>
          <m:sSubPr>
            <m:ctrlPr>
              <w:rPr>
                <w:rFonts w:ascii="Cambria Math" w:hAnsi="Cambria Math"/>
                <w:sz w:val="20"/>
                <w:szCs w:val="22"/>
                <w:lang w:eastAsia="ko-KR"/>
              </w:rPr>
            </m:ctrlPr>
          </m:sSubPr>
          <m:e>
            <m:r>
              <m:rPr>
                <m:sty m:val="p"/>
              </m:rPr>
              <w:rPr>
                <w:rFonts w:ascii="Cambria Math" w:hAnsi="Cambria Math"/>
                <w:sz w:val="20"/>
                <w:szCs w:val="22"/>
                <w:lang w:eastAsia="ko-KR"/>
              </w:rPr>
              <m:t>p</m:t>
            </m:r>
          </m:e>
          <m:sub>
            <m:r>
              <m:rPr>
                <m:sty m:val="p"/>
              </m:rPr>
              <w:rPr>
                <w:rFonts w:ascii="Cambria Math" w:hAnsi="Cambria Math"/>
                <w:sz w:val="20"/>
                <w:szCs w:val="22"/>
                <w:lang w:eastAsia="ko-KR"/>
              </w:rPr>
              <m:t xml:space="preserve">i, </m:t>
            </m:r>
          </m:sub>
        </m:sSub>
        <m:sSub>
          <m:sSubPr>
            <m:ctrlPr>
              <w:rPr>
                <w:rFonts w:ascii="Cambria Math" w:hAnsi="Cambria Math"/>
                <w:sz w:val="20"/>
                <w:szCs w:val="22"/>
                <w:lang w:eastAsia="ko-KR"/>
              </w:rPr>
            </m:ctrlPr>
          </m:sSubPr>
          <m:e>
            <m:r>
              <m:rPr>
                <m:sty m:val="p"/>
              </m:rPr>
              <w:rPr>
                <w:rFonts w:ascii="Cambria Math" w:hAnsi="Cambria Math"/>
                <w:sz w:val="20"/>
                <w:szCs w:val="22"/>
                <w:lang w:eastAsia="ko-KR"/>
              </w:rPr>
              <m:t>p</m:t>
            </m:r>
          </m:e>
          <m:sub>
            <m:r>
              <m:rPr>
                <m:sty m:val="p"/>
              </m:rPr>
              <w:rPr>
                <w:rFonts w:ascii="Cambria Math" w:hAnsi="Cambria Math"/>
                <w:sz w:val="20"/>
                <w:szCs w:val="22"/>
                <w:lang w:eastAsia="ko-KR"/>
              </w:rPr>
              <m:t>j</m:t>
            </m:r>
          </m:sub>
        </m:sSub>
        <m:r>
          <m:rPr>
            <m:sty m:val="p"/>
          </m:rPr>
          <w:rPr>
            <w:rFonts w:ascii="Cambria Math" w:hAnsi="Cambria Math"/>
            <w:sz w:val="20"/>
            <w:szCs w:val="22"/>
            <w:lang w:eastAsia="ko-KR"/>
          </w:rPr>
          <m:t>)</m:t>
        </m:r>
      </m:oMath>
      <w:r w:rsidR="00F004B1">
        <w:rPr>
          <w:sz w:val="20"/>
          <w:szCs w:val="22"/>
          <w:lang w:eastAsia="en-GB"/>
        </w:rPr>
        <w:t xml:space="preserve"> is set to the corresponding value </w:t>
      </w:r>
      <w:r w:rsidR="00F004B1">
        <w:rPr>
          <w:sz w:val="20"/>
          <w:szCs w:val="22"/>
          <w:lang w:eastAsia="ko-KR"/>
        </w:rPr>
        <w:t>indicated by the k-th SL-ThresPSSCH-RSRP field</w:t>
      </w:r>
      <w:r w:rsidR="00F004B1">
        <w:rPr>
          <w:sz w:val="20"/>
          <w:szCs w:val="22"/>
        </w:rPr>
        <w:t xml:space="preserve"> </w:t>
      </w:r>
      <w:r w:rsidR="00F004B1">
        <w:rPr>
          <w:sz w:val="20"/>
          <w:szCs w:val="22"/>
          <w:lang w:eastAsia="en-GB"/>
        </w:rPr>
        <w:t xml:space="preserve">from higher layer parameter </w:t>
      </w:r>
      <w:r w:rsidR="00F004B1">
        <w:rPr>
          <w:sz w:val="20"/>
          <w:szCs w:val="22"/>
          <w:lang w:eastAsia="ko-KR"/>
        </w:rPr>
        <w:t>SL-ThresPSSCH-RSRP-List</w:t>
      </w:r>
      <w:r w:rsidR="00F004B1">
        <w:rPr>
          <w:sz w:val="20"/>
          <w:szCs w:val="22"/>
        </w:rPr>
        <w:t xml:space="preserve">, where </w:t>
      </w:r>
      <m:oMath>
        <m:r>
          <m:rPr>
            <m:sty m:val="p"/>
          </m:rPr>
          <w:rPr>
            <w:rFonts w:ascii="Cambria Math" w:hAnsi="Cambria Math"/>
            <w:sz w:val="20"/>
            <w:szCs w:val="22"/>
          </w:rPr>
          <m:t>k=</m:t>
        </m:r>
        <m:d>
          <m:dPr>
            <m:ctrlPr>
              <w:rPr>
                <w:rFonts w:ascii="Cambria Math" w:hAnsi="Cambria Math"/>
                <w:sz w:val="20"/>
                <w:szCs w:val="22"/>
              </w:rPr>
            </m:ctrlPr>
          </m:dPr>
          <m:e>
            <m:sSub>
              <m:sSubPr>
                <m:ctrlPr>
                  <w:rPr>
                    <w:rFonts w:ascii="Cambria Math" w:hAnsi="Cambria Math"/>
                    <w:sz w:val="20"/>
                    <w:szCs w:val="22"/>
                  </w:rPr>
                </m:ctrlPr>
              </m:sSubPr>
              <m:e>
                <m:r>
                  <m:rPr>
                    <m:sty m:val="p"/>
                  </m:rPr>
                  <w:rPr>
                    <w:rFonts w:ascii="Cambria Math" w:hAnsi="Cambria Math"/>
                    <w:sz w:val="20"/>
                    <w:szCs w:val="22"/>
                  </w:rPr>
                  <m:t>p</m:t>
                </m:r>
              </m:e>
              <m:sub>
                <m:r>
                  <m:rPr>
                    <m:sty m:val="p"/>
                  </m:rPr>
                  <w:rPr>
                    <w:rFonts w:ascii="Cambria Math" w:hAnsi="Cambria Math"/>
                    <w:sz w:val="20"/>
                    <w:szCs w:val="22"/>
                  </w:rPr>
                  <m:t>j</m:t>
                </m:r>
              </m:sub>
            </m:sSub>
            <m:r>
              <m:rPr>
                <m:sty m:val="p"/>
              </m:rPr>
              <w:rPr>
                <w:rFonts w:ascii="Cambria Math" w:hAnsi="Cambria Math"/>
                <w:sz w:val="20"/>
                <w:szCs w:val="22"/>
              </w:rPr>
              <m:t>-1</m:t>
            </m:r>
          </m:e>
        </m:d>
        <m:r>
          <m:rPr>
            <m:sty m:val="p"/>
          </m:rPr>
          <w:rPr>
            <w:rFonts w:ascii="Cambria Math" w:hAnsi="Cambria Math"/>
            <w:sz w:val="20"/>
            <w:szCs w:val="22"/>
          </w:rPr>
          <m:t>*8+</m:t>
        </m:r>
        <m:sSub>
          <m:sSubPr>
            <m:ctrlPr>
              <w:rPr>
                <w:rFonts w:ascii="Cambria Math" w:hAnsi="Cambria Math"/>
                <w:sz w:val="20"/>
                <w:szCs w:val="22"/>
              </w:rPr>
            </m:ctrlPr>
          </m:sSubPr>
          <m:e>
            <m:r>
              <m:rPr>
                <m:sty m:val="p"/>
              </m:rPr>
              <w:rPr>
                <w:rFonts w:ascii="Cambria Math" w:hAnsi="Cambria Math"/>
                <w:sz w:val="20"/>
                <w:szCs w:val="22"/>
              </w:rPr>
              <m:t>p</m:t>
            </m:r>
          </m:e>
          <m:sub>
            <m:r>
              <m:rPr>
                <m:sty m:val="p"/>
              </m:rPr>
              <w:rPr>
                <w:rFonts w:ascii="Cambria Math" w:hAnsi="Cambria Math"/>
                <w:sz w:val="20"/>
                <w:szCs w:val="22"/>
              </w:rPr>
              <m:t>i</m:t>
            </m:r>
          </m:sub>
        </m:sSub>
      </m:oMath>
      <w:r w:rsidR="00F004B1">
        <w:rPr>
          <w:sz w:val="20"/>
          <w:szCs w:val="22"/>
        </w:rPr>
        <w:t>.</w:t>
      </w:r>
    </w:p>
    <w:tbl>
      <w:tblPr>
        <w:tblpPr w:leftFromText="180" w:rightFromText="180" w:vertAnchor="text" w:horzAnchor="margin" w:tblpY="531"/>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71"/>
      </w:tblGrid>
      <w:tr w:rsidR="00C74688" w:rsidTr="00C74688">
        <w:tc>
          <w:tcPr>
            <w:tcW w:w="9571" w:type="dxa"/>
          </w:tcPr>
          <w:p w:rsidR="00C74688" w:rsidRDefault="00C74688" w:rsidP="00746A56">
            <w:pPr>
              <w:pStyle w:val="Heading3"/>
              <w:numPr>
                <w:ilvl w:val="0"/>
                <w:numId w:val="0"/>
              </w:numPr>
              <w:spacing w:beforeLines="0" w:afterLines="0" w:line="240" w:lineRule="auto"/>
              <w:ind w:right="210"/>
              <w:rPr>
                <w:color w:val="000000"/>
              </w:rPr>
            </w:pPr>
            <w:r>
              <w:rPr>
                <w:color w:val="000000"/>
              </w:rPr>
              <w:t>8.1.4</w:t>
            </w:r>
            <w:r>
              <w:rPr>
                <w:color w:val="000000"/>
              </w:rPr>
              <w:tab/>
              <w:t>UE procedure for determining the subset of resources to be reported to higher layers in PSSCH resource selection in sidelink resource allocation mode 2</w:t>
            </w:r>
          </w:p>
          <w:p w:rsidR="00C74688" w:rsidRPr="00F004B1" w:rsidRDefault="00C74688" w:rsidP="00746A56">
            <w:pPr>
              <w:spacing w:beforeLines="0" w:afterLines="0" w:line="240" w:lineRule="auto"/>
              <w:rPr>
                <w:sz w:val="20"/>
              </w:rPr>
            </w:pPr>
            <w:r w:rsidRPr="00F004B1">
              <w:rPr>
                <w:sz w:val="20"/>
              </w:rPr>
              <w:t>......</w:t>
            </w:r>
          </w:p>
          <w:p w:rsidR="00C74688" w:rsidRPr="00F004B1" w:rsidRDefault="00C74688" w:rsidP="00746A56">
            <w:pPr>
              <w:overflowPunct w:val="0"/>
              <w:autoSpaceDE w:val="0"/>
              <w:autoSpaceDN w:val="0"/>
              <w:spacing w:beforeLines="0" w:afterLines="0" w:line="240" w:lineRule="auto"/>
              <w:textAlignment w:val="baseline"/>
              <w:rPr>
                <w:rFonts w:eastAsia="Malgun Gothic"/>
                <w:sz w:val="20"/>
                <w:lang w:eastAsia="ko-KR"/>
              </w:rPr>
            </w:pPr>
            <w:r w:rsidRPr="00F004B1">
              <w:rPr>
                <w:rFonts w:eastAsia="Malgun Gothic"/>
                <w:sz w:val="20"/>
                <w:lang w:eastAsia="ko-KR"/>
              </w:rPr>
              <w:t>The following steps are used:</w:t>
            </w:r>
          </w:p>
          <w:p w:rsidR="00C74688" w:rsidRPr="00F004B1" w:rsidRDefault="00C74688" w:rsidP="00746A56">
            <w:pPr>
              <w:spacing w:beforeLines="0" w:afterLines="0" w:line="240" w:lineRule="auto"/>
              <w:rPr>
                <w:sz w:val="20"/>
              </w:rPr>
            </w:pPr>
            <w:r w:rsidRPr="00F004B1">
              <w:rPr>
                <w:sz w:val="20"/>
              </w:rPr>
              <w:t>......</w:t>
            </w:r>
          </w:p>
          <w:p w:rsidR="00C74688" w:rsidRPr="00F004B1" w:rsidRDefault="00C74688" w:rsidP="00746A56">
            <w:pPr>
              <w:numPr>
                <w:ilvl w:val="0"/>
                <w:numId w:val="20"/>
              </w:numPr>
              <w:overflowPunct w:val="0"/>
              <w:autoSpaceDE w:val="0"/>
              <w:autoSpaceDN w:val="0"/>
              <w:spacing w:beforeLines="0" w:afterLines="0" w:line="240" w:lineRule="auto"/>
              <w:ind w:leftChars="261" w:left="848" w:hangingChars="150" w:hanging="300"/>
              <w:textAlignment w:val="baseline"/>
              <w:rPr>
                <w:rFonts w:eastAsia="Malgun Gothic"/>
                <w:sz w:val="20"/>
                <w:lang w:eastAsia="ko-KR"/>
              </w:rPr>
            </w:pPr>
            <w:r w:rsidRPr="00F004B1">
              <w:rPr>
                <w:rFonts w:eastAsia="Malgun Gothic"/>
                <w:sz w:val="20"/>
                <w:lang w:eastAsia="ko-KR"/>
              </w:rPr>
              <w:t xml:space="preserve">The internal parameter </w:t>
            </w:r>
            <m:oMath>
              <m:r>
                <w:rPr>
                  <w:rFonts w:ascii="Cambria Math"/>
                  <w:strike/>
                  <w:color w:val="FF0000"/>
                  <w:sz w:val="20"/>
                  <w:lang w:eastAsia="en-GB"/>
                </w:rPr>
                <m:t>T</m:t>
              </m:r>
              <m:r>
                <w:rPr>
                  <w:rFonts w:hAnsi="Cambria Math"/>
                  <w:strike/>
                  <w:color w:val="FF0000"/>
                  <w:sz w:val="20"/>
                  <w:lang w:eastAsia="en-GB"/>
                </w:rPr>
                <m:t>h</m:t>
              </m:r>
              <m:r>
                <w:rPr>
                  <w:rFonts w:ascii="Cambria Math"/>
                  <w:strike/>
                  <w:color w:val="FF0000"/>
                  <w:sz w:val="20"/>
                  <w:lang w:eastAsia="en-GB"/>
                </w:rPr>
                <m:t>(</m:t>
              </m:r>
              <m:sSub>
                <m:sSubPr>
                  <m:ctrlPr>
                    <w:rPr>
                      <w:rFonts w:ascii="Cambria Math" w:eastAsia="Malgun Gothic" w:hAnsi="Cambria Math"/>
                      <w:strike/>
                      <w:color w:val="FF0000"/>
                      <w:sz w:val="20"/>
                      <w:lang w:eastAsia="ko-KR"/>
                    </w:rPr>
                  </m:ctrlPr>
                </m:sSubPr>
                <m:e>
                  <m:r>
                    <w:rPr>
                      <w:rFonts w:ascii="Cambria Math" w:eastAsia="Malgun Gothic" w:hAnsi="Cambria Math"/>
                      <w:strike/>
                      <w:color w:val="FF0000"/>
                      <w:sz w:val="20"/>
                      <w:lang w:eastAsia="ko-KR"/>
                    </w:rPr>
                    <m:t>p</m:t>
                  </m:r>
                </m:e>
                <m:sub>
                  <m:r>
                    <w:rPr>
                      <w:rFonts w:ascii="Cambria Math" w:eastAsia="Malgun Gothic" w:hAnsi="Cambria Math"/>
                      <w:strike/>
                      <w:color w:val="FF0000"/>
                      <w:sz w:val="20"/>
                      <w:lang w:eastAsia="ko-KR"/>
                    </w:rPr>
                    <m:t>i</m:t>
                  </m:r>
                </m:sub>
              </m:sSub>
              <m:r>
                <w:rPr>
                  <w:rFonts w:ascii="Cambria Math" w:eastAsia="Malgun Gothic"/>
                  <w:strike/>
                  <w:color w:val="FF0000"/>
                  <w:sz w:val="20"/>
                  <w:lang w:eastAsia="ko-KR"/>
                </w:rPr>
                <m:t>)</m:t>
              </m:r>
            </m:oMath>
            <w:r w:rsidRPr="00F004B1">
              <w:rPr>
                <w:sz w:val="20"/>
              </w:rPr>
              <w:t xml:space="preserve"> </w:t>
            </w:r>
            <m:oMath>
              <m:r>
                <m:rPr>
                  <m:sty m:val="p"/>
                </m:rPr>
                <w:rPr>
                  <w:rFonts w:ascii="Cambria Math" w:eastAsia="Malgun Gothic"/>
                  <w:color w:val="FF0000"/>
                  <w:sz w:val="20"/>
                  <w:u w:val="single"/>
                  <w:lang w:eastAsia="en-GB"/>
                </w:rPr>
                <m:t>Th(</m:t>
              </m:r>
              <m:sSub>
                <m:sSubPr>
                  <m:ctrlPr>
                    <w:rPr>
                      <w:rFonts w:ascii="Cambria Math" w:eastAsia="Malgun Gothic" w:hAnsi="Cambria Math"/>
                      <w:color w:val="FF0000"/>
                      <w:sz w:val="20"/>
                      <w:u w:val="single"/>
                      <w:lang w:eastAsia="ko-KR"/>
                    </w:rPr>
                  </m:ctrlPr>
                </m:sSubPr>
                <m:e>
                  <m:r>
                    <m:rPr>
                      <m:sty m:val="p"/>
                    </m:rPr>
                    <w:rPr>
                      <w:rFonts w:ascii="Cambria Math" w:eastAsia="Malgun Gothic"/>
                      <w:color w:val="FF0000"/>
                      <w:sz w:val="20"/>
                      <w:u w:val="single"/>
                      <w:lang w:eastAsia="ko-KR"/>
                    </w:rPr>
                    <m:t>p</m:t>
                  </m:r>
                </m:e>
                <m:sub>
                  <m:r>
                    <m:rPr>
                      <m:sty m:val="p"/>
                    </m:rPr>
                    <w:rPr>
                      <w:rFonts w:ascii="Cambria Math" w:eastAsia="Malgun Gothic"/>
                      <w:color w:val="FF0000"/>
                      <w:sz w:val="20"/>
                      <w:u w:val="single"/>
                      <w:lang w:eastAsia="ko-KR"/>
                    </w:rPr>
                    <m:t xml:space="preserve">i, </m:t>
                  </m:r>
                </m:sub>
              </m:sSub>
              <m:sSub>
                <m:sSubPr>
                  <m:ctrlPr>
                    <w:rPr>
                      <w:rFonts w:ascii="Cambria Math" w:eastAsia="Malgun Gothic" w:hAnsi="Cambria Math"/>
                      <w:color w:val="FF0000"/>
                      <w:sz w:val="20"/>
                      <w:u w:val="single"/>
                      <w:lang w:eastAsia="ko-KR"/>
                    </w:rPr>
                  </m:ctrlPr>
                </m:sSubPr>
                <m:e>
                  <m:r>
                    <m:rPr>
                      <m:sty m:val="p"/>
                    </m:rPr>
                    <w:rPr>
                      <w:rFonts w:ascii="Cambria Math" w:eastAsia="Malgun Gothic"/>
                      <w:color w:val="FF0000"/>
                      <w:sz w:val="20"/>
                      <w:u w:val="single"/>
                      <w:lang w:eastAsia="ko-KR"/>
                    </w:rPr>
                    <m:t>p</m:t>
                  </m:r>
                </m:e>
                <m:sub>
                  <m:r>
                    <m:rPr>
                      <m:sty m:val="p"/>
                    </m:rPr>
                    <w:rPr>
                      <w:rFonts w:ascii="Cambria Math" w:eastAsia="Malgun Gothic"/>
                      <w:color w:val="FF0000"/>
                      <w:sz w:val="20"/>
                      <w:u w:val="single"/>
                      <w:lang w:eastAsia="ko-KR"/>
                    </w:rPr>
                    <m:t>j</m:t>
                  </m:r>
                </m:sub>
              </m:sSub>
              <m:r>
                <m:rPr>
                  <m:sty m:val="p"/>
                </m:rPr>
                <w:rPr>
                  <w:rFonts w:ascii="Cambria Math" w:eastAsia="Malgun Gothic"/>
                  <w:color w:val="FF0000"/>
                  <w:sz w:val="20"/>
                  <w:u w:val="single"/>
                  <w:lang w:eastAsia="ko-KR"/>
                </w:rPr>
                <m:t>)</m:t>
              </m:r>
            </m:oMath>
            <w:r w:rsidRPr="00F004B1">
              <w:rPr>
                <w:rFonts w:eastAsia="Malgun Gothic"/>
                <w:sz w:val="20"/>
                <w:lang w:eastAsia="en-GB"/>
              </w:rPr>
              <w:t xml:space="preserve"> is set to the corresponding value </w:t>
            </w:r>
            <w:r w:rsidRPr="00F004B1">
              <w:rPr>
                <w:rFonts w:eastAsia="Malgun Gothic"/>
                <w:color w:val="FF0000"/>
                <w:sz w:val="20"/>
                <w:u w:val="single"/>
                <w:lang w:eastAsia="ko-KR"/>
              </w:rPr>
              <w:t>indicated by the k-th SL-ThresPSSCH-RSRP</w:t>
            </w:r>
            <w:r w:rsidRPr="00F004B1">
              <w:rPr>
                <w:color w:val="FF0000"/>
                <w:sz w:val="20"/>
                <w:u w:val="single"/>
              </w:rPr>
              <w:t xml:space="preserve"> </w:t>
            </w:r>
            <w:r w:rsidRPr="00F004B1">
              <w:rPr>
                <w:rFonts w:eastAsia="Malgun Gothic"/>
                <w:color w:val="FF0000"/>
                <w:sz w:val="20"/>
                <w:u w:val="single"/>
                <w:lang w:eastAsia="ko-KR"/>
              </w:rPr>
              <w:t>field</w:t>
            </w:r>
            <w:r w:rsidRPr="00F004B1">
              <w:rPr>
                <w:rFonts w:eastAsia="Malgun Gothic"/>
                <w:sz w:val="20"/>
                <w:lang w:eastAsia="ko-KR"/>
              </w:rPr>
              <w:t xml:space="preserve"> </w:t>
            </w:r>
            <w:r w:rsidRPr="00F004B1">
              <w:rPr>
                <w:rFonts w:eastAsia="Malgun Gothic"/>
                <w:sz w:val="20"/>
                <w:lang w:eastAsia="en-GB"/>
              </w:rPr>
              <w:t>from higher layer parameter</w:t>
            </w:r>
            <w:r w:rsidRPr="00F004B1">
              <w:rPr>
                <w:sz w:val="20"/>
              </w:rPr>
              <w:t xml:space="preserve"> </w:t>
            </w:r>
            <w:r w:rsidRPr="00F004B1">
              <w:rPr>
                <w:rFonts w:eastAsia="Malgun Gothic"/>
                <w:i/>
                <w:strike/>
                <w:color w:val="FF0000"/>
                <w:sz w:val="20"/>
                <w:lang w:eastAsia="ko-KR"/>
              </w:rPr>
              <w:t>SL-ThresRSRP_pi_pj</w:t>
            </w:r>
            <w:r w:rsidRPr="00F004B1">
              <w:rPr>
                <w:i/>
                <w:sz w:val="20"/>
              </w:rPr>
              <w:t xml:space="preserve"> </w:t>
            </w:r>
            <w:r w:rsidRPr="00F004B1">
              <w:rPr>
                <w:rFonts w:eastAsia="Malgun Gothic"/>
                <w:color w:val="FF0000"/>
                <w:sz w:val="20"/>
                <w:lang w:eastAsia="ko-KR"/>
              </w:rPr>
              <w:t>SL-ThresPSSCH-RSRP-List</w:t>
            </w:r>
            <w:r w:rsidRPr="00F004B1">
              <w:rPr>
                <w:rFonts w:eastAsia="Malgun Gothic"/>
                <w:sz w:val="20"/>
                <w:lang w:eastAsia="ko-KR"/>
              </w:rPr>
              <w:t xml:space="preserve"> for</w:t>
            </w:r>
            <w:r w:rsidRPr="00F004B1">
              <w:rPr>
                <w:sz w:val="20"/>
              </w:rPr>
              <w:t xml:space="preserve"> </w:t>
            </w:r>
            <m:oMath>
              <m:sSub>
                <m:sSubPr>
                  <m:ctrlPr>
                    <w:rPr>
                      <w:rFonts w:ascii="Cambria Math" w:eastAsia="Malgun Gothic" w:hAnsi="Cambria Math"/>
                      <w:sz w:val="20"/>
                      <w:lang w:eastAsia="ko-KR"/>
                    </w:rPr>
                  </m:ctrlPr>
                </m:sSubPr>
                <m:e>
                  <m:r>
                    <m:rPr>
                      <m:sty m:val="p"/>
                    </m:rPr>
                    <w:rPr>
                      <w:rFonts w:ascii="Cambria Math" w:eastAsia="Malgun Gothic"/>
                      <w:sz w:val="20"/>
                      <w:lang w:eastAsia="ko-KR"/>
                    </w:rPr>
                    <m:t>p</m:t>
                  </m:r>
                </m:e>
                <m:sub>
                  <m:r>
                    <m:rPr>
                      <m:sty m:val="p"/>
                    </m:rPr>
                    <w:rPr>
                      <w:rFonts w:ascii="Cambria Math" w:eastAsia="Malgun Gothic"/>
                      <w:sz w:val="20"/>
                      <w:lang w:eastAsia="ko-KR"/>
                    </w:rPr>
                    <m:t>j</m:t>
                  </m:r>
                </m:sub>
              </m:sSub>
              <m:r>
                <m:rPr>
                  <m:sty m:val="p"/>
                </m:rPr>
                <w:rPr>
                  <w:rFonts w:ascii="Cambria Math" w:eastAsia="Malgun Gothic"/>
                  <w:sz w:val="20"/>
                  <w:lang w:eastAsia="ko-KR"/>
                </w:rPr>
                <m:t xml:space="preserve">  </m:t>
              </m:r>
            </m:oMath>
            <w:r w:rsidRPr="00F004B1">
              <w:rPr>
                <w:rFonts w:eastAsia="Malgun Gothic"/>
                <w:sz w:val="20"/>
                <w:lang w:eastAsia="ko-KR"/>
              </w:rPr>
              <w:t xml:space="preserve">equal to </w:t>
            </w:r>
            <w:r w:rsidRPr="00F004B1">
              <w:rPr>
                <w:rFonts w:eastAsia="Malgun Gothic"/>
                <w:sz w:val="20"/>
                <w:lang w:eastAsia="en-GB"/>
              </w:rPr>
              <w:t xml:space="preserve">the given value of </w:t>
            </w:r>
            <m:oMath>
              <m:r>
                <m:rPr>
                  <m:sty m:val="p"/>
                </m:rPr>
                <w:rPr>
                  <w:rFonts w:ascii="Cambria Math" w:eastAsia="Malgun Gothic"/>
                  <w:sz w:val="20"/>
                  <w:lang w:eastAsia="ko-KR"/>
                </w:rPr>
                <m:t>pri</m:t>
              </m:r>
              <m:sSub>
                <m:sSubPr>
                  <m:ctrlPr>
                    <w:rPr>
                      <w:rFonts w:ascii="Cambria Math" w:eastAsia="Malgun Gothic" w:hAnsi="Cambria Math"/>
                      <w:sz w:val="20"/>
                      <w:lang w:eastAsia="ko-KR"/>
                    </w:rPr>
                  </m:ctrlPr>
                </m:sSubPr>
                <m:e>
                  <m:r>
                    <m:rPr>
                      <m:sty m:val="p"/>
                    </m:rPr>
                    <w:rPr>
                      <w:rFonts w:ascii="Cambria Math" w:eastAsia="Malgun Gothic"/>
                      <w:sz w:val="20"/>
                      <w:lang w:eastAsia="ko-KR"/>
                    </w:rPr>
                    <m:t>o</m:t>
                  </m:r>
                </m:e>
                <m:sub>
                  <m:r>
                    <m:rPr>
                      <m:sty m:val="p"/>
                    </m:rPr>
                    <w:rPr>
                      <w:rFonts w:ascii="Cambria Math" w:eastAsia="Malgun Gothic"/>
                      <w:sz w:val="20"/>
                      <w:lang w:eastAsia="ko-KR"/>
                    </w:rPr>
                    <m:t>TX</m:t>
                  </m:r>
                </m:sub>
              </m:sSub>
            </m:oMath>
            <w:r w:rsidRPr="00F004B1">
              <w:rPr>
                <w:rFonts w:eastAsia="Malgun Gothic"/>
                <w:sz w:val="20"/>
                <w:lang w:eastAsia="ko-KR"/>
              </w:rPr>
              <w:t xml:space="preserve"> and each priority value </w:t>
            </w:r>
            <m:oMath>
              <m:sSub>
                <m:sSubPr>
                  <m:ctrlPr>
                    <w:rPr>
                      <w:rFonts w:ascii="Cambria Math" w:eastAsia="Malgun Gothic" w:hAnsi="Cambria Math"/>
                      <w:sz w:val="20"/>
                      <w:lang w:eastAsia="ko-KR"/>
                    </w:rPr>
                  </m:ctrlPr>
                </m:sSubPr>
                <m:e>
                  <m:r>
                    <m:rPr>
                      <m:sty m:val="p"/>
                    </m:rPr>
                    <w:rPr>
                      <w:rFonts w:ascii="Cambria Math" w:eastAsia="Malgun Gothic"/>
                      <w:sz w:val="20"/>
                      <w:lang w:eastAsia="ko-KR"/>
                    </w:rPr>
                    <m:t>p</m:t>
                  </m:r>
                </m:e>
                <m:sub>
                  <m:r>
                    <m:rPr>
                      <m:sty m:val="p"/>
                    </m:rPr>
                    <w:rPr>
                      <w:rFonts w:ascii="Cambria Math" w:eastAsia="Malgun Gothic"/>
                      <w:sz w:val="20"/>
                      <w:lang w:eastAsia="ko-KR"/>
                    </w:rPr>
                    <m:t>i</m:t>
                  </m:r>
                </m:sub>
              </m:sSub>
            </m:oMath>
            <w:r w:rsidRPr="00F004B1">
              <w:rPr>
                <w:rFonts w:eastAsia="Malgun Gothic"/>
                <w:color w:val="FF0000"/>
                <w:sz w:val="20"/>
                <w:u w:val="single"/>
                <w:lang w:eastAsia="ko-KR"/>
              </w:rPr>
              <w:t xml:space="preserve">, where </w:t>
            </w:r>
            <m:oMath>
              <m:r>
                <m:rPr>
                  <m:sty m:val="p"/>
                </m:rPr>
                <w:rPr>
                  <w:rFonts w:ascii="Cambria Math" w:eastAsia="Malgun Gothic"/>
                  <w:color w:val="FF0000"/>
                  <w:sz w:val="20"/>
                  <w:u w:val="single"/>
                  <w:lang w:eastAsia="ko-KR"/>
                </w:rPr>
                <m:t>k=</m:t>
              </m:r>
              <m:d>
                <m:dPr>
                  <m:ctrlPr>
                    <w:rPr>
                      <w:rFonts w:ascii="Cambria Math" w:eastAsia="Malgun Gothic" w:hAnsi="Cambria Math"/>
                      <w:color w:val="FF0000"/>
                      <w:sz w:val="20"/>
                      <w:u w:val="single"/>
                      <w:lang w:eastAsia="ko-KR"/>
                    </w:rPr>
                  </m:ctrlPr>
                </m:dPr>
                <m:e>
                  <m:sSub>
                    <m:sSubPr>
                      <m:ctrlPr>
                        <w:rPr>
                          <w:rFonts w:ascii="Cambria Math" w:eastAsia="Malgun Gothic" w:hAnsi="Cambria Math"/>
                          <w:color w:val="FF0000"/>
                          <w:sz w:val="20"/>
                          <w:u w:val="single"/>
                          <w:lang w:eastAsia="ko-KR"/>
                        </w:rPr>
                      </m:ctrlPr>
                    </m:sSubPr>
                    <m:e>
                      <m:r>
                        <m:rPr>
                          <m:sty m:val="p"/>
                        </m:rPr>
                        <w:rPr>
                          <w:rFonts w:ascii="Cambria Math" w:eastAsia="Malgun Gothic"/>
                          <w:color w:val="FF0000"/>
                          <w:sz w:val="20"/>
                          <w:u w:val="single"/>
                          <w:lang w:eastAsia="ko-KR"/>
                        </w:rPr>
                        <m:t>p</m:t>
                      </m:r>
                    </m:e>
                    <m:sub>
                      <m:r>
                        <m:rPr>
                          <m:sty m:val="p"/>
                        </m:rPr>
                        <w:rPr>
                          <w:rFonts w:ascii="Cambria Math" w:eastAsia="Malgun Gothic"/>
                          <w:color w:val="FF0000"/>
                          <w:sz w:val="20"/>
                          <w:u w:val="single"/>
                          <w:lang w:eastAsia="ko-KR"/>
                        </w:rPr>
                        <m:t>j</m:t>
                      </m:r>
                    </m:sub>
                  </m:sSub>
                  <m:r>
                    <m:rPr>
                      <m:sty m:val="p"/>
                    </m:rPr>
                    <w:rPr>
                      <w:rFonts w:eastAsia="Malgun Gothic"/>
                      <w:color w:val="FF0000"/>
                      <w:sz w:val="20"/>
                      <w:u w:val="single"/>
                      <w:lang w:eastAsia="ko-KR"/>
                    </w:rPr>
                    <m:t>-</m:t>
                  </m:r>
                  <m:r>
                    <m:rPr>
                      <m:sty m:val="p"/>
                    </m:rPr>
                    <w:rPr>
                      <w:rFonts w:ascii="Cambria Math" w:eastAsia="Malgun Gothic"/>
                      <w:color w:val="FF0000"/>
                      <w:sz w:val="20"/>
                      <w:u w:val="single"/>
                      <w:lang w:eastAsia="ko-KR"/>
                    </w:rPr>
                    <m:t>1</m:t>
                  </m:r>
                </m:e>
              </m:d>
              <m:r>
                <m:rPr>
                  <m:sty m:val="p"/>
                </m:rPr>
                <w:rPr>
                  <w:rFonts w:eastAsia="Malgun Gothic" w:hAnsi="Cambria Math"/>
                  <w:color w:val="FF0000"/>
                  <w:sz w:val="20"/>
                  <w:u w:val="single"/>
                  <w:lang w:eastAsia="ko-KR"/>
                </w:rPr>
                <m:t>*</m:t>
              </m:r>
              <m:r>
                <m:rPr>
                  <m:sty m:val="p"/>
                </m:rPr>
                <w:rPr>
                  <w:rFonts w:ascii="Cambria Math" w:eastAsia="Malgun Gothic"/>
                  <w:color w:val="FF0000"/>
                  <w:sz w:val="20"/>
                  <w:u w:val="single"/>
                  <w:lang w:eastAsia="ko-KR"/>
                </w:rPr>
                <m:t>8+</m:t>
              </m:r>
              <m:sSub>
                <m:sSubPr>
                  <m:ctrlPr>
                    <w:rPr>
                      <w:rFonts w:ascii="Cambria Math" w:eastAsia="Malgun Gothic" w:hAnsi="Cambria Math"/>
                      <w:color w:val="FF0000"/>
                      <w:sz w:val="20"/>
                      <w:u w:val="single"/>
                      <w:lang w:eastAsia="ko-KR"/>
                    </w:rPr>
                  </m:ctrlPr>
                </m:sSubPr>
                <m:e>
                  <m:r>
                    <m:rPr>
                      <m:sty m:val="p"/>
                    </m:rPr>
                    <w:rPr>
                      <w:rFonts w:ascii="Cambria Math" w:eastAsia="Malgun Gothic"/>
                      <w:color w:val="FF0000"/>
                      <w:sz w:val="20"/>
                      <w:u w:val="single"/>
                      <w:lang w:eastAsia="ko-KR"/>
                    </w:rPr>
                    <m:t>p</m:t>
                  </m:r>
                </m:e>
                <m:sub>
                  <m:r>
                    <m:rPr>
                      <m:sty m:val="p"/>
                    </m:rPr>
                    <w:rPr>
                      <w:rFonts w:ascii="Cambria Math" w:eastAsia="Malgun Gothic"/>
                      <w:color w:val="FF0000"/>
                      <w:sz w:val="20"/>
                      <w:u w:val="single"/>
                      <w:lang w:eastAsia="ko-KR"/>
                    </w:rPr>
                    <m:t>i</m:t>
                  </m:r>
                </m:sub>
              </m:sSub>
            </m:oMath>
            <w:r w:rsidRPr="00F004B1">
              <w:rPr>
                <w:rFonts w:eastAsia="Malgun Gothic"/>
                <w:sz w:val="20"/>
                <w:u w:val="single"/>
                <w:lang w:eastAsia="ko-KR"/>
              </w:rPr>
              <w:t>.</w:t>
            </w:r>
          </w:p>
          <w:p w:rsidR="00C74688" w:rsidRDefault="00C74688" w:rsidP="00746A56">
            <w:pPr>
              <w:spacing w:beforeLines="0" w:afterLines="0" w:line="240" w:lineRule="auto"/>
            </w:pPr>
            <w:r w:rsidRPr="00F004B1">
              <w:rPr>
                <w:sz w:val="20"/>
              </w:rPr>
              <w:t>......</w:t>
            </w:r>
          </w:p>
        </w:tc>
      </w:tr>
    </w:tbl>
    <w:p w:rsidR="00B64F6F" w:rsidRDefault="00F04E98" w:rsidP="00F004B1">
      <w:pPr>
        <w:pStyle w:val="YJ-Proposal"/>
        <w:spacing w:beforeLines="0" w:afterLines="0" w:line="259" w:lineRule="auto"/>
        <w:jc w:val="both"/>
        <w:rPr>
          <w:szCs w:val="22"/>
          <w:lang w:val="en-US" w:eastAsia="zh-CN"/>
        </w:rPr>
      </w:pPr>
      <w:bookmarkStart w:id="36" w:name="_Toc40389356"/>
      <w:r>
        <w:rPr>
          <w:szCs w:val="22"/>
          <w:lang w:val="en-US" w:eastAsia="zh-CN"/>
        </w:rPr>
        <w:t>To adopt following TP i</w:t>
      </w:r>
      <w:r>
        <w:rPr>
          <w:rFonts w:hint="eastAsia"/>
          <w:szCs w:val="22"/>
          <w:lang w:val="en-US" w:eastAsia="zh-CN"/>
        </w:rPr>
        <w:t>n TS 38.214 section</w:t>
      </w:r>
      <w:r>
        <w:rPr>
          <w:szCs w:val="22"/>
          <w:lang w:val="en-US" w:eastAsia="zh-CN"/>
        </w:rPr>
        <w:t xml:space="preserve"> 8.1.4</w:t>
      </w:r>
      <w:r>
        <w:rPr>
          <w:rFonts w:hint="eastAsia"/>
          <w:szCs w:val="22"/>
          <w:lang w:val="en-US" w:eastAsia="zh-CN"/>
        </w:rPr>
        <w:t>.</w:t>
      </w:r>
      <w:bookmarkEnd w:id="36"/>
    </w:p>
    <w:p w:rsidR="00B64F6F" w:rsidRPr="007F2756" w:rsidRDefault="00F04E98" w:rsidP="00746010">
      <w:pPr>
        <w:pStyle w:val="ListParagraph"/>
        <w:spacing w:beforeLines="150" w:after="120"/>
        <w:ind w:leftChars="0" w:left="0"/>
        <w:outlineLvl w:val="1"/>
        <w:rPr>
          <w:szCs w:val="22"/>
          <w:highlight w:val="yellow"/>
        </w:rPr>
      </w:pPr>
      <w:r w:rsidRPr="007F2756">
        <w:rPr>
          <w:rFonts w:hint="eastAsia"/>
          <w:bCs/>
          <w:sz w:val="28"/>
          <w:szCs w:val="22"/>
        </w:rPr>
        <w:t>4.3 Additional handling of reserved but unused resources</w:t>
      </w:r>
    </w:p>
    <w:p w:rsidR="00B64F6F" w:rsidRDefault="00630227">
      <w:pPr>
        <w:spacing w:before="120" w:after="120"/>
        <w:rPr>
          <w:sz w:val="20"/>
        </w:rPr>
      </w:pPr>
      <w:r>
        <w:rPr>
          <w:rFonts w:hint="eastAsia"/>
          <w:sz w:val="20"/>
        </w:rPr>
        <w:t xml:space="preserve">In this section, we </w:t>
      </w:r>
      <w:r w:rsidR="00F04E98">
        <w:rPr>
          <w:rFonts w:hint="eastAsia"/>
          <w:sz w:val="20"/>
        </w:rPr>
        <w:t xml:space="preserve">discuss on whether or not released resource(s) of feedback-based PSSCH retransmissions of the transmitting UE should be used by the receiver UE(s) and other UEs. In RAN1 #97 meeting, it is agreed that no additional signaling is defined for the purpose of release of unused resources release. If the receiver UE(s) and other UE(s) want to use released resources of feedback-based PSSCH retransmissions, one solution is that these UEs judge </w:t>
      </w:r>
      <w:r w:rsidR="00F04E98">
        <w:rPr>
          <w:rFonts w:hint="eastAsia"/>
          <w:sz w:val="20"/>
        </w:rPr>
        <w:lastRenderedPageBreak/>
        <w:t>whether or not the resource(s) of feedback-based PSSCH retransmissions is released by HARQ feedback from receiver UE(s). However, it makes t</w:t>
      </w:r>
      <w:r w:rsidR="00FD4C5C">
        <w:rPr>
          <w:rFonts w:hint="eastAsia"/>
          <w:sz w:val="20"/>
        </w:rPr>
        <w:t>he sensing process more compl</w:t>
      </w:r>
      <w:r w:rsidR="00FD4C5C">
        <w:rPr>
          <w:sz w:val="20"/>
        </w:rPr>
        <w:t>icated</w:t>
      </w:r>
      <w:r w:rsidR="00F04E98">
        <w:rPr>
          <w:rFonts w:hint="eastAsia"/>
          <w:sz w:val="20"/>
        </w:rPr>
        <w:t xml:space="preserve"> if the sensing user determine the occupancy of resources in the resource window by HARQ feedback from receiver UE(s). In addition, the intention for the receiver UE(s) and other UE(s) to reuse released resources of feedback-based PSSCH retransmissions is to avoid waste of resources. </w:t>
      </w:r>
      <w:r w:rsidR="00FD4C5C">
        <w:rPr>
          <w:sz w:val="20"/>
        </w:rPr>
        <w:t>D</w:t>
      </w:r>
      <w:r w:rsidR="00F04E98">
        <w:rPr>
          <w:rFonts w:hint="eastAsia"/>
          <w:sz w:val="20"/>
        </w:rPr>
        <w:t xml:space="preserve">ue to errors </w:t>
      </w:r>
      <w:r w:rsidR="00FD4C5C">
        <w:rPr>
          <w:sz w:val="20"/>
        </w:rPr>
        <w:t>in PSFCH detection</w:t>
      </w:r>
      <w:r w:rsidR="00F04E98">
        <w:rPr>
          <w:rFonts w:hint="eastAsia"/>
          <w:sz w:val="20"/>
        </w:rPr>
        <w:t>, other UE(s) may incorrectly occupy feedback-based PSSCH retransmissions resource(s) not being released by the transmitting UE. This will lead to mutual interference between the transmitting UE and the receiver/other UE(s), and V2X communication on resources for feedback-based PSSCH retransmissions becomes unreliable. Therefore, it is suggested that the sensing and resource selection procedures for other UE</w:t>
      </w:r>
      <w:r w:rsidR="00FD4C5C">
        <w:rPr>
          <w:rFonts w:hint="eastAsia"/>
          <w:sz w:val="20"/>
        </w:rPr>
        <w:t xml:space="preserve">s are not impacted by the HARQ </w:t>
      </w:r>
      <w:r w:rsidR="00FD4C5C">
        <w:rPr>
          <w:sz w:val="20"/>
        </w:rPr>
        <w:t>f</w:t>
      </w:r>
      <w:r w:rsidR="00F04E98">
        <w:rPr>
          <w:rFonts w:hint="eastAsia"/>
          <w:sz w:val="20"/>
        </w:rPr>
        <w:t>eedback information from both the receiver UE(s) and other UE(s).</w:t>
      </w:r>
    </w:p>
    <w:p w:rsidR="00B64F6F" w:rsidRDefault="00F04E98">
      <w:pPr>
        <w:pStyle w:val="YJ-Proposal"/>
        <w:spacing w:before="120" w:after="120"/>
        <w:rPr>
          <w:szCs w:val="22"/>
          <w:lang w:val="en-US" w:eastAsia="zh-CN"/>
        </w:rPr>
      </w:pPr>
      <w:bookmarkStart w:id="37" w:name="_Toc40389357"/>
      <w:r>
        <w:rPr>
          <w:szCs w:val="22"/>
          <w:lang w:val="en-US" w:eastAsia="zh-CN"/>
        </w:rPr>
        <w:t xml:space="preserve">Do not </w:t>
      </w:r>
      <w:r>
        <w:rPr>
          <w:rFonts w:hint="eastAsia"/>
          <w:szCs w:val="22"/>
          <w:lang w:val="en-US" w:eastAsia="zh-CN"/>
        </w:rPr>
        <w:t>support additional handling of reserved but unused resources.</w:t>
      </w:r>
      <w:bookmarkEnd w:id="37"/>
    </w:p>
    <w:p w:rsidR="00B64F6F" w:rsidRDefault="00F04E98">
      <w:pPr>
        <w:pStyle w:val="3GPPH1"/>
        <w:spacing w:before="120"/>
        <w:ind w:left="0"/>
        <w:rPr>
          <w:b/>
          <w:bCs/>
          <w:szCs w:val="22"/>
          <w:lang w:eastAsia="zh-CN"/>
        </w:rPr>
      </w:pPr>
      <w:r>
        <w:rPr>
          <w:rFonts w:eastAsia="MS Mincho" w:hint="eastAsia"/>
          <w:kern w:val="2"/>
          <w:sz w:val="32"/>
          <w:szCs w:val="22"/>
          <w:lang w:eastAsia="zh-CN"/>
        </w:rPr>
        <w:t xml:space="preserve">Backward </w:t>
      </w:r>
      <w:r>
        <w:rPr>
          <w:rFonts w:hint="eastAsia"/>
        </w:rPr>
        <w:t xml:space="preserve">indication </w:t>
      </w:r>
    </w:p>
    <w:p w:rsidR="00FD4C5C" w:rsidRDefault="00FD4C5C" w:rsidP="00FD4C5C">
      <w:pPr>
        <w:spacing w:before="120" w:after="120"/>
        <w:rPr>
          <w:sz w:val="20"/>
        </w:rPr>
      </w:pPr>
      <w:r>
        <w:rPr>
          <w:rFonts w:hint="eastAsia"/>
          <w:sz w:val="20"/>
        </w:rPr>
        <w:t>In RAN1 #100b-e meeting, the backward ind</w:t>
      </w:r>
      <w:r w:rsidR="000440CD">
        <w:rPr>
          <w:rFonts w:hint="eastAsia"/>
          <w:sz w:val="20"/>
        </w:rPr>
        <w:t>ication mechanism was discussed</w:t>
      </w:r>
      <w:r w:rsidR="000440CD">
        <w:rPr>
          <w:sz w:val="20"/>
        </w:rPr>
        <w:t xml:space="preserve"> without reaching any agreement</w:t>
      </w:r>
      <w:r>
        <w:rPr>
          <w:rFonts w:hint="eastAsia"/>
          <w:sz w:val="20"/>
        </w:rPr>
        <w:t>. I</w:t>
      </w:r>
      <w:r w:rsidR="000440CD">
        <w:rPr>
          <w:rFonts w:hint="eastAsia"/>
          <w:sz w:val="20"/>
        </w:rPr>
        <w:t xml:space="preserve">n this section, we </w:t>
      </w:r>
      <w:r>
        <w:rPr>
          <w:rFonts w:hint="eastAsia"/>
          <w:sz w:val="20"/>
        </w:rPr>
        <w:t>analyze whether it is necessary to introduce backward indication mechanism.</w:t>
      </w:r>
    </w:p>
    <w:p w:rsidR="00BE37AD" w:rsidRPr="00BE37AD" w:rsidRDefault="001B4F19" w:rsidP="00415BE5">
      <w:pPr>
        <w:pStyle w:val="3GPPText"/>
        <w:numPr>
          <w:ilvl w:val="0"/>
          <w:numId w:val="23"/>
        </w:numPr>
        <w:rPr>
          <w:sz w:val="20"/>
          <w:szCs w:val="22"/>
        </w:rPr>
      </w:pPr>
      <w:r>
        <w:rPr>
          <w:sz w:val="20"/>
        </w:rPr>
        <w:t>The</w:t>
      </w:r>
      <w:r>
        <w:rPr>
          <w:rFonts w:hint="eastAsia"/>
          <w:sz w:val="20"/>
        </w:rPr>
        <w:t xml:space="preserve"> backward indication mechanism</w:t>
      </w:r>
      <w:r>
        <w:rPr>
          <w:sz w:val="20"/>
        </w:rPr>
        <w:t xml:space="preserve"> uses</w:t>
      </w:r>
      <w:r w:rsidR="00FD4C5C">
        <w:rPr>
          <w:rFonts w:hint="eastAsia"/>
          <w:sz w:val="20"/>
        </w:rPr>
        <w:t xml:space="preserve"> additional 1~2 bits in the </w:t>
      </w:r>
      <w:r>
        <w:rPr>
          <w:sz w:val="20"/>
        </w:rPr>
        <w:t>1</w:t>
      </w:r>
      <w:r w:rsidRPr="001B4F19">
        <w:rPr>
          <w:sz w:val="20"/>
          <w:vertAlign w:val="superscript"/>
        </w:rPr>
        <w:t>st</w:t>
      </w:r>
      <w:r>
        <w:rPr>
          <w:sz w:val="20"/>
        </w:rPr>
        <w:t>-</w:t>
      </w:r>
      <w:r w:rsidR="00FD4C5C">
        <w:rPr>
          <w:rFonts w:hint="eastAsia"/>
          <w:sz w:val="20"/>
        </w:rPr>
        <w:t xml:space="preserve">stage SCI </w:t>
      </w:r>
      <w:r>
        <w:rPr>
          <w:rFonts w:hint="eastAsia"/>
          <w:sz w:val="20"/>
        </w:rPr>
        <w:t xml:space="preserve">to </w:t>
      </w:r>
      <w:r>
        <w:rPr>
          <w:sz w:val="20"/>
        </w:rPr>
        <w:t>translate</w:t>
      </w:r>
      <w:r>
        <w:rPr>
          <w:rFonts w:hint="eastAsia"/>
          <w:sz w:val="20"/>
        </w:rPr>
        <w:t xml:space="preserve"> </w:t>
      </w:r>
      <w:r w:rsidR="00446B69">
        <w:rPr>
          <w:sz w:val="20"/>
        </w:rPr>
        <w:t xml:space="preserve">the forward </w:t>
      </w:r>
      <w:r>
        <w:rPr>
          <w:rFonts w:hint="eastAsia"/>
          <w:sz w:val="20"/>
        </w:rPr>
        <w:t>resource ind</w:t>
      </w:r>
      <w:r>
        <w:rPr>
          <w:sz w:val="20"/>
        </w:rPr>
        <w:t>ices</w:t>
      </w:r>
      <w:r w:rsidR="00446B69">
        <w:rPr>
          <w:sz w:val="20"/>
        </w:rPr>
        <w:t xml:space="preserve"> to backward ones</w:t>
      </w:r>
      <w:r w:rsidR="00415BE5">
        <w:rPr>
          <w:rFonts w:hint="eastAsia"/>
          <w:sz w:val="20"/>
        </w:rPr>
        <w:t xml:space="preserve">. </w:t>
      </w:r>
      <w:r w:rsidR="00415BE5">
        <w:rPr>
          <w:sz w:val="20"/>
        </w:rPr>
        <w:t xml:space="preserve">Whenever the past </w:t>
      </w:r>
      <w:r w:rsidR="00FD4C5C">
        <w:rPr>
          <w:sz w:val="20"/>
        </w:rPr>
        <w:t>resources are indi</w:t>
      </w:r>
      <w:r w:rsidR="00415BE5">
        <w:rPr>
          <w:sz w:val="20"/>
        </w:rPr>
        <w:t>cated</w:t>
      </w:r>
      <w:r w:rsidR="00FD4C5C">
        <w:rPr>
          <w:sz w:val="20"/>
        </w:rPr>
        <w:t xml:space="preserve">, the </w:t>
      </w:r>
      <w:r w:rsidR="00415BE5">
        <w:rPr>
          <w:sz w:val="20"/>
        </w:rPr>
        <w:t>capability</w:t>
      </w:r>
      <w:r w:rsidR="00FD4C5C">
        <w:rPr>
          <w:sz w:val="20"/>
        </w:rPr>
        <w:t xml:space="preserve"> to indicate the future</w:t>
      </w:r>
      <w:r w:rsidR="00FD4C5C">
        <w:rPr>
          <w:rFonts w:hint="eastAsia"/>
          <w:sz w:val="20"/>
        </w:rPr>
        <w:t xml:space="preserve"> </w:t>
      </w:r>
      <w:r w:rsidR="00415BE5">
        <w:rPr>
          <w:sz w:val="20"/>
        </w:rPr>
        <w:t>resource reservation</w:t>
      </w:r>
      <w:r w:rsidR="00FD4C5C">
        <w:rPr>
          <w:sz w:val="20"/>
        </w:rPr>
        <w:t xml:space="preserve"> </w:t>
      </w:r>
      <w:r w:rsidR="00415BE5">
        <w:rPr>
          <w:sz w:val="20"/>
        </w:rPr>
        <w:t xml:space="preserve">is </w:t>
      </w:r>
      <w:r w:rsidR="00FD4C5C">
        <w:rPr>
          <w:sz w:val="20"/>
        </w:rPr>
        <w:t>reduced, which is bad to sensing and more prone to resource conflicts.</w:t>
      </w:r>
      <w:r w:rsidR="00FD4C5C">
        <w:rPr>
          <w:rFonts w:hint="eastAsia"/>
          <w:sz w:val="20"/>
        </w:rPr>
        <w:t xml:space="preserve"> To avoid this problem, it </w:t>
      </w:r>
      <w:r w:rsidR="00FD4C5C">
        <w:rPr>
          <w:sz w:val="20"/>
        </w:rPr>
        <w:t>was argued</w:t>
      </w:r>
      <w:r w:rsidR="00FD4C5C">
        <w:rPr>
          <w:rFonts w:hint="eastAsia"/>
          <w:sz w:val="20"/>
        </w:rPr>
        <w:t xml:space="preserve"> that the backward indication is </w:t>
      </w:r>
      <w:r w:rsidR="00FD4C5C">
        <w:rPr>
          <w:sz w:val="20"/>
        </w:rPr>
        <w:t>mainly</w:t>
      </w:r>
      <w:r w:rsidR="00FD4C5C">
        <w:rPr>
          <w:rFonts w:hint="eastAsia"/>
          <w:sz w:val="20"/>
        </w:rPr>
        <w:t xml:space="preserve"> </w:t>
      </w:r>
      <w:r w:rsidR="00FD4C5C">
        <w:rPr>
          <w:sz w:val="20"/>
        </w:rPr>
        <w:t>used</w:t>
      </w:r>
      <w:r w:rsidR="00FD4C5C">
        <w:rPr>
          <w:rFonts w:hint="eastAsia"/>
          <w:sz w:val="20"/>
        </w:rPr>
        <w:t xml:space="preserve"> in the SCI corresponding to the last transmission of a TB. </w:t>
      </w:r>
      <w:r w:rsidR="00BE37AD">
        <w:rPr>
          <w:sz w:val="20"/>
        </w:rPr>
        <w:t>However,</w:t>
      </w:r>
      <w:r w:rsidR="00FD4C5C">
        <w:rPr>
          <w:rFonts w:hint="eastAsia"/>
          <w:sz w:val="20"/>
        </w:rPr>
        <w:t xml:space="preserve"> </w:t>
      </w:r>
      <w:r w:rsidR="00BE37AD">
        <w:rPr>
          <w:sz w:val="20"/>
        </w:rPr>
        <w:t xml:space="preserve">at the time of constructing the SCI field associated with a re-transmission, </w:t>
      </w:r>
      <w:r w:rsidR="00FD4C5C">
        <w:rPr>
          <w:sz w:val="20"/>
        </w:rPr>
        <w:t>t</w:t>
      </w:r>
      <w:r w:rsidR="00BE37AD">
        <w:rPr>
          <w:sz w:val="20"/>
        </w:rPr>
        <w:t>he Tx UE does not know whether the</w:t>
      </w:r>
      <w:r w:rsidR="00FD4C5C">
        <w:rPr>
          <w:sz w:val="20"/>
        </w:rPr>
        <w:t xml:space="preserve"> re-transmission is the last one or not unless the re-transmission reaches the maximum number of transmissions. So the backward indication field either stays in SCI for non-last re-transmissions but represents nothing, or only presents in SCI for the last re-transmission but needs extra mechanism to help both Tx UE and Rx UE to </w:t>
      </w:r>
      <w:r w:rsidR="00E71C27">
        <w:rPr>
          <w:sz w:val="20"/>
        </w:rPr>
        <w:t>indicate/</w:t>
      </w:r>
      <w:r w:rsidR="00FD4C5C">
        <w:rPr>
          <w:sz w:val="20"/>
        </w:rPr>
        <w:t xml:space="preserve">identify the “last transmission”. </w:t>
      </w:r>
    </w:p>
    <w:p w:rsidR="00FD4C5C" w:rsidRDefault="00FD4C5C" w:rsidP="00415BE5">
      <w:pPr>
        <w:pStyle w:val="3GPPText"/>
        <w:numPr>
          <w:ilvl w:val="0"/>
          <w:numId w:val="23"/>
        </w:numPr>
        <w:rPr>
          <w:sz w:val="20"/>
          <w:szCs w:val="22"/>
        </w:rPr>
      </w:pPr>
      <w:r>
        <w:rPr>
          <w:rFonts w:hint="eastAsia"/>
          <w:sz w:val="20"/>
        </w:rPr>
        <w:t xml:space="preserve">For backward indication mechanism, it seems that </w:t>
      </w:r>
      <w:r w:rsidR="008835BE">
        <w:rPr>
          <w:sz w:val="20"/>
        </w:rPr>
        <w:t>an</w:t>
      </w:r>
      <w:r>
        <w:rPr>
          <w:rFonts w:hint="eastAsia"/>
          <w:sz w:val="20"/>
        </w:rPr>
        <w:t xml:space="preserve"> Rx UE can perform </w:t>
      </w:r>
      <w:r>
        <w:rPr>
          <w:sz w:val="20"/>
        </w:rPr>
        <w:t xml:space="preserve">HARQ combining </w:t>
      </w:r>
      <w:r>
        <w:rPr>
          <w:rFonts w:hint="eastAsia"/>
          <w:sz w:val="20"/>
        </w:rPr>
        <w:t xml:space="preserve">for </w:t>
      </w:r>
      <w:r>
        <w:rPr>
          <w:sz w:val="20"/>
        </w:rPr>
        <w:t>a PSSCH associated</w:t>
      </w:r>
      <w:r>
        <w:rPr>
          <w:rFonts w:hint="eastAsia"/>
          <w:sz w:val="20"/>
        </w:rPr>
        <w:t xml:space="preserve"> with a missed </w:t>
      </w:r>
      <w:r>
        <w:rPr>
          <w:sz w:val="20"/>
        </w:rPr>
        <w:t>PSCCH</w:t>
      </w:r>
      <w:r>
        <w:rPr>
          <w:rFonts w:hint="eastAsia"/>
          <w:sz w:val="20"/>
        </w:rPr>
        <w:t xml:space="preserve">. However, </w:t>
      </w:r>
      <w:r w:rsidR="00BE37AD">
        <w:rPr>
          <w:sz w:val="20"/>
        </w:rPr>
        <w:t xml:space="preserve">NR V2X supports up to 32 transmissions for a TB, </w:t>
      </w:r>
      <w:r w:rsidR="00BE37AD">
        <w:rPr>
          <w:rFonts w:hint="eastAsia"/>
          <w:sz w:val="20"/>
        </w:rPr>
        <w:t xml:space="preserve">thus </w:t>
      </w:r>
      <w:r w:rsidR="00BE37AD">
        <w:rPr>
          <w:sz w:val="20"/>
        </w:rPr>
        <w:t>the expected benefit of additional HARQ combining based on backward indication</w:t>
      </w:r>
      <w:r w:rsidR="00BE37AD">
        <w:rPr>
          <w:rFonts w:hint="eastAsia"/>
          <w:sz w:val="20"/>
        </w:rPr>
        <w:t xml:space="preserve"> </w:t>
      </w:r>
      <w:r w:rsidR="00BE37AD">
        <w:rPr>
          <w:sz w:val="20"/>
        </w:rPr>
        <w:t>is expected very limited. I</w:t>
      </w:r>
      <w:r>
        <w:rPr>
          <w:rFonts w:hint="eastAsia"/>
          <w:sz w:val="20"/>
        </w:rPr>
        <w:t xml:space="preserve">t should be </w:t>
      </w:r>
      <w:r w:rsidR="00BE37AD">
        <w:rPr>
          <w:sz w:val="20"/>
        </w:rPr>
        <w:t xml:space="preserve">also </w:t>
      </w:r>
      <w:r>
        <w:rPr>
          <w:rFonts w:hint="eastAsia"/>
          <w:sz w:val="20"/>
        </w:rPr>
        <w:t xml:space="preserve">noted that </w:t>
      </w:r>
      <w:r w:rsidR="00BE37AD">
        <w:rPr>
          <w:sz w:val="20"/>
        </w:rPr>
        <w:t xml:space="preserve">RAN1 did not agree yet to support </w:t>
      </w:r>
      <w:r>
        <w:rPr>
          <w:sz w:val="20"/>
        </w:rPr>
        <w:t>HARQ combining with a PSSCH whose associated PSCCH is not received correctly</w:t>
      </w:r>
      <w:r w:rsidR="00BE37AD">
        <w:rPr>
          <w:rFonts w:hint="eastAsia"/>
          <w:sz w:val="20"/>
        </w:rPr>
        <w:t>.</w:t>
      </w:r>
      <w:r w:rsidR="00BE37AD">
        <w:rPr>
          <w:sz w:val="20"/>
        </w:rPr>
        <w:t xml:space="preserve"> UE implementation complexity (due to storage of slots in history) would be another concern</w:t>
      </w:r>
      <w:r>
        <w:rPr>
          <w:rFonts w:hint="eastAsia"/>
          <w:sz w:val="20"/>
        </w:rPr>
        <w:t xml:space="preserve"> if </w:t>
      </w:r>
      <w:r>
        <w:rPr>
          <w:sz w:val="20"/>
        </w:rPr>
        <w:t xml:space="preserve">HARQ combining </w:t>
      </w:r>
      <w:r>
        <w:rPr>
          <w:rFonts w:hint="eastAsia"/>
          <w:sz w:val="20"/>
        </w:rPr>
        <w:t xml:space="preserve">for </w:t>
      </w:r>
      <w:r>
        <w:rPr>
          <w:sz w:val="20"/>
        </w:rPr>
        <w:t>a PSSCH associated</w:t>
      </w:r>
      <w:r>
        <w:rPr>
          <w:rFonts w:hint="eastAsia"/>
          <w:sz w:val="20"/>
        </w:rPr>
        <w:t xml:space="preserve"> with</w:t>
      </w:r>
      <w:r>
        <w:rPr>
          <w:sz w:val="20"/>
        </w:rPr>
        <w:t xml:space="preserve"> </w:t>
      </w:r>
      <w:r>
        <w:rPr>
          <w:rFonts w:hint="eastAsia"/>
          <w:sz w:val="20"/>
        </w:rPr>
        <w:t xml:space="preserve">a missed </w:t>
      </w:r>
      <w:r>
        <w:rPr>
          <w:sz w:val="20"/>
        </w:rPr>
        <w:t>PSCCH</w:t>
      </w:r>
      <w:r>
        <w:rPr>
          <w:rFonts w:hint="eastAsia"/>
          <w:sz w:val="20"/>
        </w:rPr>
        <w:t xml:space="preserve"> is supported</w:t>
      </w:r>
      <w:r>
        <w:rPr>
          <w:rFonts w:hint="eastAsia"/>
          <w:sz w:val="20"/>
          <w:szCs w:val="22"/>
        </w:rPr>
        <w:t>.</w:t>
      </w:r>
    </w:p>
    <w:p w:rsidR="0046052D" w:rsidRPr="001B4F19" w:rsidRDefault="00DE29B7" w:rsidP="001B4F19">
      <w:pPr>
        <w:pStyle w:val="3GPPText"/>
        <w:adjustRightInd/>
        <w:spacing w:beforeLines="0" w:afterLines="0" w:line="259" w:lineRule="auto"/>
        <w:rPr>
          <w:sz w:val="20"/>
        </w:rPr>
      </w:pPr>
      <w:hyperlink r:id="rId13" w:anchor="zh/en/javascript:void(0);" w:tooltip="添加到收藏夹" w:history="1"/>
      <w:r w:rsidR="00A070ED" w:rsidRPr="001B4F19">
        <w:rPr>
          <w:sz w:val="20"/>
        </w:rPr>
        <w:t>One</w:t>
      </w:r>
      <w:r w:rsidR="00FD4C5C" w:rsidRPr="001B4F19">
        <w:rPr>
          <w:sz w:val="20"/>
        </w:rPr>
        <w:t xml:space="preserve"> simulation evaluation </w:t>
      </w:r>
      <w:r w:rsidR="00A070ED" w:rsidRPr="001B4F19">
        <w:rPr>
          <w:sz w:val="20"/>
        </w:rPr>
        <w:t>is run to examine</w:t>
      </w:r>
      <w:r w:rsidR="00FD4C5C" w:rsidRPr="001B4F19">
        <w:rPr>
          <w:sz w:val="20"/>
        </w:rPr>
        <w:t xml:space="preserve"> the </w:t>
      </w:r>
      <w:r w:rsidR="00A070ED" w:rsidRPr="001B4F19">
        <w:rPr>
          <w:sz w:val="20"/>
        </w:rPr>
        <w:t xml:space="preserve">performance of </w:t>
      </w:r>
      <w:r w:rsidR="00FD4C5C" w:rsidRPr="001B4F19">
        <w:rPr>
          <w:sz w:val="20"/>
        </w:rPr>
        <w:t xml:space="preserve">backward indication </w:t>
      </w:r>
      <w:r w:rsidR="00A070ED" w:rsidRPr="001B4F19">
        <w:rPr>
          <w:sz w:val="20"/>
        </w:rPr>
        <w:t>mechanism, where certain simulation assumptions are set in a way in</w:t>
      </w:r>
      <w:r w:rsidR="0046052D" w:rsidRPr="001B4F19">
        <w:rPr>
          <w:sz w:val="20"/>
        </w:rPr>
        <w:t xml:space="preserve"> favor of backward indication. To be more specific</w:t>
      </w:r>
      <w:r w:rsidR="00A070ED" w:rsidRPr="001B4F19">
        <w:rPr>
          <w:sz w:val="20"/>
        </w:rPr>
        <w:t xml:space="preserve">, </w:t>
      </w:r>
    </w:p>
    <w:p w:rsidR="0046052D" w:rsidRDefault="0046052D" w:rsidP="001B4F19">
      <w:pPr>
        <w:pStyle w:val="3GPPText"/>
        <w:numPr>
          <w:ilvl w:val="0"/>
          <w:numId w:val="23"/>
        </w:numPr>
        <w:adjustRightInd/>
        <w:spacing w:beforeLines="0" w:afterLines="0" w:line="259" w:lineRule="auto"/>
        <w:rPr>
          <w:sz w:val="20"/>
        </w:rPr>
      </w:pPr>
      <w:r w:rsidRPr="001B4F19">
        <w:rPr>
          <w:sz w:val="20"/>
        </w:rPr>
        <w:t>I</w:t>
      </w:r>
      <w:r w:rsidR="00A070ED" w:rsidRPr="001B4F19">
        <w:rPr>
          <w:sz w:val="20"/>
        </w:rPr>
        <w:t xml:space="preserve">t is a common understanding that the benefit of backward indication mechanism becomes smaller as the number of transmissions of a TB increases. </w:t>
      </w:r>
      <w:hyperlink r:id="rId14" w:anchor="zh/en/javascript:void(0);" w:tooltip="添加到收藏夹" w:history="1"/>
      <w:r w:rsidR="00FD4C5C" w:rsidRPr="001B4F19">
        <w:rPr>
          <w:sz w:val="20"/>
        </w:rPr>
        <w:t xml:space="preserve">Therefore, </w:t>
      </w:r>
      <w:r w:rsidRPr="001B4F19">
        <w:rPr>
          <w:sz w:val="20"/>
        </w:rPr>
        <w:t xml:space="preserve">our evaluation tries to </w:t>
      </w:r>
      <w:r w:rsidR="00A070ED" w:rsidRPr="001B4F19">
        <w:rPr>
          <w:sz w:val="20"/>
        </w:rPr>
        <w:t>s</w:t>
      </w:r>
      <w:r w:rsidRPr="001B4F19">
        <w:rPr>
          <w:sz w:val="20"/>
        </w:rPr>
        <w:t>et</w:t>
      </w:r>
      <w:r w:rsidR="00FD4C5C" w:rsidRPr="001B4F19">
        <w:rPr>
          <w:sz w:val="20"/>
        </w:rPr>
        <w:t xml:space="preserve"> the maximum </w:t>
      </w:r>
      <w:r w:rsidR="00A070ED" w:rsidRPr="001B4F19">
        <w:rPr>
          <w:sz w:val="20"/>
        </w:rPr>
        <w:t xml:space="preserve">number of </w:t>
      </w:r>
      <w:r w:rsidR="00FD4C5C" w:rsidRPr="001B4F19">
        <w:rPr>
          <w:sz w:val="20"/>
        </w:rPr>
        <w:t>transmission</w:t>
      </w:r>
      <w:r w:rsidR="00A070ED" w:rsidRPr="001B4F19">
        <w:rPr>
          <w:sz w:val="20"/>
        </w:rPr>
        <w:t>s for</w:t>
      </w:r>
      <w:r w:rsidR="00FD4C5C" w:rsidRPr="001B4F19">
        <w:rPr>
          <w:sz w:val="20"/>
        </w:rPr>
        <w:t xml:space="preserve"> a TB</w:t>
      </w:r>
      <w:r w:rsidR="001B4F19" w:rsidRPr="001B4F19">
        <w:rPr>
          <w:sz w:val="20"/>
        </w:rPr>
        <w:t xml:space="preserve"> </w:t>
      </w:r>
      <w:r w:rsidR="00FD4C5C" w:rsidRPr="001B4F19">
        <w:rPr>
          <w:sz w:val="20"/>
        </w:rPr>
        <w:t xml:space="preserve">to 2 </w:t>
      </w:r>
      <w:r w:rsidRPr="001B4F19">
        <w:rPr>
          <w:sz w:val="20"/>
        </w:rPr>
        <w:t>and</w:t>
      </w:r>
      <w:r w:rsidR="00FD4C5C" w:rsidRPr="001B4F19">
        <w:rPr>
          <w:sz w:val="20"/>
        </w:rPr>
        <w:t xml:space="preserve"> 3. </w:t>
      </w:r>
      <w:r w:rsidR="00877556">
        <w:rPr>
          <w:sz w:val="20"/>
        </w:rPr>
        <w:t xml:space="preserve">The SCI indication for different re-Tx is shown in table below. </w:t>
      </w:r>
    </w:p>
    <w:tbl>
      <w:tblPr>
        <w:tblStyle w:val="TableGrid"/>
        <w:tblW w:w="0" w:type="auto"/>
        <w:tblInd w:w="720" w:type="dxa"/>
        <w:tblLook w:val="04A0"/>
      </w:tblPr>
      <w:tblGrid>
        <w:gridCol w:w="1548"/>
        <w:gridCol w:w="2520"/>
        <w:gridCol w:w="2610"/>
        <w:gridCol w:w="2478"/>
      </w:tblGrid>
      <w:tr w:rsidR="00877556" w:rsidRPr="00746A56" w:rsidTr="00877556">
        <w:tc>
          <w:tcPr>
            <w:tcW w:w="1548" w:type="dxa"/>
            <w:vAlign w:val="center"/>
          </w:tcPr>
          <w:p w:rsidR="00877556" w:rsidRPr="00746A56" w:rsidRDefault="00877556" w:rsidP="003D1903">
            <w:pPr>
              <w:pStyle w:val="3GPPText"/>
              <w:adjustRightInd/>
              <w:spacing w:beforeLines="0" w:afterLines="0" w:line="240" w:lineRule="auto"/>
              <w:jc w:val="center"/>
              <w:rPr>
                <w:sz w:val="18"/>
                <w:szCs w:val="18"/>
              </w:rPr>
            </w:pPr>
          </w:p>
        </w:tc>
        <w:tc>
          <w:tcPr>
            <w:tcW w:w="2520" w:type="dxa"/>
            <w:vAlign w:val="center"/>
          </w:tcPr>
          <w:p w:rsidR="00877556" w:rsidRPr="00746A56" w:rsidRDefault="00877556" w:rsidP="003D1903">
            <w:pPr>
              <w:pStyle w:val="3GPPText"/>
              <w:adjustRightInd/>
              <w:spacing w:beforeLines="0" w:afterLines="0" w:line="240" w:lineRule="auto"/>
              <w:jc w:val="center"/>
              <w:rPr>
                <w:sz w:val="18"/>
                <w:szCs w:val="18"/>
              </w:rPr>
            </w:pPr>
            <w:r w:rsidRPr="00746A56">
              <w:rPr>
                <w:sz w:val="18"/>
                <w:szCs w:val="18"/>
              </w:rPr>
              <w:t>1</w:t>
            </w:r>
            <w:r w:rsidRPr="00746A56">
              <w:rPr>
                <w:sz w:val="18"/>
                <w:szCs w:val="18"/>
                <w:vertAlign w:val="superscript"/>
              </w:rPr>
              <w:t>st</w:t>
            </w:r>
            <w:r w:rsidRPr="00746A56">
              <w:rPr>
                <w:sz w:val="18"/>
                <w:szCs w:val="18"/>
              </w:rPr>
              <w:t xml:space="preserve"> Tx</w:t>
            </w:r>
          </w:p>
        </w:tc>
        <w:tc>
          <w:tcPr>
            <w:tcW w:w="2610" w:type="dxa"/>
            <w:vAlign w:val="center"/>
          </w:tcPr>
          <w:p w:rsidR="00877556" w:rsidRPr="00746A56" w:rsidRDefault="00877556" w:rsidP="003D1903">
            <w:pPr>
              <w:pStyle w:val="3GPPText"/>
              <w:adjustRightInd/>
              <w:spacing w:beforeLines="0" w:afterLines="0" w:line="240" w:lineRule="auto"/>
              <w:jc w:val="center"/>
              <w:rPr>
                <w:sz w:val="18"/>
                <w:szCs w:val="18"/>
              </w:rPr>
            </w:pPr>
            <w:r w:rsidRPr="00746A56">
              <w:rPr>
                <w:sz w:val="18"/>
                <w:szCs w:val="18"/>
              </w:rPr>
              <w:t>2</w:t>
            </w:r>
            <w:r w:rsidRPr="00746A56">
              <w:rPr>
                <w:sz w:val="18"/>
                <w:szCs w:val="18"/>
                <w:vertAlign w:val="superscript"/>
              </w:rPr>
              <w:t>nd</w:t>
            </w:r>
            <w:r w:rsidRPr="00746A56">
              <w:rPr>
                <w:sz w:val="18"/>
                <w:szCs w:val="18"/>
              </w:rPr>
              <w:t xml:space="preserve"> Tx</w:t>
            </w:r>
          </w:p>
        </w:tc>
        <w:tc>
          <w:tcPr>
            <w:tcW w:w="2478" w:type="dxa"/>
            <w:vAlign w:val="center"/>
          </w:tcPr>
          <w:p w:rsidR="00877556" w:rsidRPr="00746A56" w:rsidRDefault="00877556" w:rsidP="003D1903">
            <w:pPr>
              <w:pStyle w:val="3GPPText"/>
              <w:adjustRightInd/>
              <w:spacing w:beforeLines="0" w:afterLines="0" w:line="240" w:lineRule="auto"/>
              <w:jc w:val="center"/>
              <w:rPr>
                <w:sz w:val="18"/>
                <w:szCs w:val="18"/>
              </w:rPr>
            </w:pPr>
            <w:r w:rsidRPr="00746A56">
              <w:rPr>
                <w:sz w:val="18"/>
                <w:szCs w:val="18"/>
              </w:rPr>
              <w:t>3</w:t>
            </w:r>
            <w:r w:rsidRPr="00746A56">
              <w:rPr>
                <w:sz w:val="18"/>
                <w:szCs w:val="18"/>
                <w:vertAlign w:val="superscript"/>
              </w:rPr>
              <w:t>rd</w:t>
            </w:r>
            <w:r w:rsidRPr="00746A56">
              <w:rPr>
                <w:sz w:val="18"/>
                <w:szCs w:val="18"/>
              </w:rPr>
              <w:t xml:space="preserve"> Tx</w:t>
            </w:r>
          </w:p>
        </w:tc>
      </w:tr>
      <w:tr w:rsidR="00877556" w:rsidRPr="00746A56" w:rsidTr="00877556">
        <w:tc>
          <w:tcPr>
            <w:tcW w:w="1548" w:type="dxa"/>
            <w:vAlign w:val="center"/>
          </w:tcPr>
          <w:p w:rsidR="00877556" w:rsidRPr="00746A56" w:rsidRDefault="00877556" w:rsidP="00877556">
            <w:pPr>
              <w:pStyle w:val="3GPPText"/>
              <w:adjustRightInd/>
              <w:spacing w:beforeLines="0" w:afterLines="0" w:line="240" w:lineRule="auto"/>
              <w:jc w:val="left"/>
              <w:rPr>
                <w:sz w:val="18"/>
                <w:szCs w:val="18"/>
              </w:rPr>
            </w:pPr>
            <w:r w:rsidRPr="00746A56">
              <w:rPr>
                <w:sz w:val="18"/>
                <w:szCs w:val="18"/>
              </w:rPr>
              <w:t>Max number of Tx for a TB=2</w:t>
            </w:r>
          </w:p>
        </w:tc>
        <w:tc>
          <w:tcPr>
            <w:tcW w:w="2520" w:type="dxa"/>
            <w:vAlign w:val="center"/>
          </w:tcPr>
          <w:p w:rsidR="00877556" w:rsidRPr="00746A56" w:rsidRDefault="00877556" w:rsidP="00877556">
            <w:pPr>
              <w:pStyle w:val="3GPPText"/>
              <w:adjustRightInd/>
              <w:spacing w:beforeLines="0" w:afterLines="0" w:line="240" w:lineRule="auto"/>
              <w:jc w:val="left"/>
              <w:rPr>
                <w:sz w:val="18"/>
                <w:szCs w:val="18"/>
              </w:rPr>
            </w:pPr>
            <w:r w:rsidRPr="00746A56">
              <w:rPr>
                <w:sz w:val="18"/>
                <w:szCs w:val="18"/>
              </w:rPr>
              <w:t>SCI indicates resource for:</w:t>
            </w:r>
          </w:p>
          <w:p w:rsidR="00877556" w:rsidRPr="00746A56" w:rsidRDefault="00877556" w:rsidP="00877556">
            <w:pPr>
              <w:pStyle w:val="3GPPText"/>
              <w:adjustRightInd/>
              <w:spacing w:beforeLines="0" w:afterLines="0" w:line="240" w:lineRule="auto"/>
              <w:jc w:val="left"/>
              <w:rPr>
                <w:sz w:val="18"/>
                <w:szCs w:val="18"/>
              </w:rPr>
            </w:pPr>
            <w:r w:rsidRPr="00746A56">
              <w:rPr>
                <w:sz w:val="18"/>
                <w:szCs w:val="18"/>
              </w:rPr>
              <w:t xml:space="preserve">Current Tx, one future Tx </w:t>
            </w:r>
          </w:p>
        </w:tc>
        <w:tc>
          <w:tcPr>
            <w:tcW w:w="2610" w:type="dxa"/>
            <w:vAlign w:val="center"/>
          </w:tcPr>
          <w:p w:rsidR="00877556" w:rsidRPr="00746A56" w:rsidRDefault="00877556" w:rsidP="00877556">
            <w:pPr>
              <w:pStyle w:val="3GPPText"/>
              <w:adjustRightInd/>
              <w:spacing w:beforeLines="0" w:afterLines="0" w:line="240" w:lineRule="auto"/>
              <w:jc w:val="left"/>
              <w:rPr>
                <w:sz w:val="18"/>
                <w:szCs w:val="18"/>
              </w:rPr>
            </w:pPr>
            <w:r w:rsidRPr="00746A56">
              <w:rPr>
                <w:sz w:val="18"/>
                <w:szCs w:val="18"/>
              </w:rPr>
              <w:t>SCI indicates resource for:</w:t>
            </w:r>
          </w:p>
          <w:p w:rsidR="00877556" w:rsidRPr="00746A56" w:rsidRDefault="00877556" w:rsidP="00877556">
            <w:pPr>
              <w:pStyle w:val="3GPPText"/>
              <w:adjustRightInd/>
              <w:spacing w:beforeLines="0" w:afterLines="0" w:line="240" w:lineRule="auto"/>
              <w:jc w:val="left"/>
              <w:rPr>
                <w:sz w:val="18"/>
                <w:szCs w:val="18"/>
              </w:rPr>
            </w:pPr>
            <w:r w:rsidRPr="00746A56">
              <w:rPr>
                <w:sz w:val="18"/>
                <w:szCs w:val="18"/>
              </w:rPr>
              <w:t>One past Tx, current Tx,</w:t>
            </w:r>
          </w:p>
        </w:tc>
        <w:tc>
          <w:tcPr>
            <w:tcW w:w="2478" w:type="dxa"/>
            <w:vAlign w:val="center"/>
          </w:tcPr>
          <w:p w:rsidR="00877556" w:rsidRPr="00746A56" w:rsidRDefault="00877556" w:rsidP="00877556">
            <w:pPr>
              <w:pStyle w:val="3GPPText"/>
              <w:adjustRightInd/>
              <w:spacing w:beforeLines="0" w:afterLines="0" w:line="240" w:lineRule="auto"/>
              <w:jc w:val="left"/>
              <w:rPr>
                <w:sz w:val="18"/>
                <w:szCs w:val="18"/>
              </w:rPr>
            </w:pPr>
            <w:r w:rsidRPr="00746A56">
              <w:rPr>
                <w:sz w:val="18"/>
                <w:szCs w:val="18"/>
              </w:rPr>
              <w:t>N/A</w:t>
            </w:r>
          </w:p>
        </w:tc>
      </w:tr>
      <w:tr w:rsidR="00877556" w:rsidRPr="00746A56" w:rsidTr="00877556">
        <w:tc>
          <w:tcPr>
            <w:tcW w:w="1548" w:type="dxa"/>
            <w:vAlign w:val="center"/>
          </w:tcPr>
          <w:p w:rsidR="00877556" w:rsidRPr="00746A56" w:rsidRDefault="00877556" w:rsidP="00877556">
            <w:pPr>
              <w:pStyle w:val="3GPPText"/>
              <w:adjustRightInd/>
              <w:spacing w:beforeLines="0" w:afterLines="0" w:line="240" w:lineRule="auto"/>
              <w:jc w:val="left"/>
              <w:rPr>
                <w:sz w:val="18"/>
                <w:szCs w:val="18"/>
              </w:rPr>
            </w:pPr>
            <w:r w:rsidRPr="00746A56">
              <w:rPr>
                <w:sz w:val="18"/>
                <w:szCs w:val="18"/>
              </w:rPr>
              <w:t>Max number of Tx for a TB=3</w:t>
            </w:r>
          </w:p>
        </w:tc>
        <w:tc>
          <w:tcPr>
            <w:tcW w:w="2520" w:type="dxa"/>
            <w:vAlign w:val="center"/>
          </w:tcPr>
          <w:p w:rsidR="00877556" w:rsidRPr="00746A56" w:rsidRDefault="00877556" w:rsidP="00877556">
            <w:pPr>
              <w:pStyle w:val="3GPPText"/>
              <w:adjustRightInd/>
              <w:spacing w:beforeLines="0" w:afterLines="0" w:line="240" w:lineRule="auto"/>
              <w:jc w:val="left"/>
              <w:rPr>
                <w:sz w:val="18"/>
                <w:szCs w:val="18"/>
              </w:rPr>
            </w:pPr>
            <w:r w:rsidRPr="00746A56">
              <w:rPr>
                <w:sz w:val="18"/>
                <w:szCs w:val="18"/>
              </w:rPr>
              <w:t>SCI indicates resource for:</w:t>
            </w:r>
          </w:p>
          <w:p w:rsidR="00877556" w:rsidRPr="00746A56" w:rsidRDefault="00877556" w:rsidP="00877556">
            <w:pPr>
              <w:pStyle w:val="3GPPText"/>
              <w:adjustRightInd/>
              <w:spacing w:beforeLines="0" w:afterLines="0" w:line="240" w:lineRule="auto"/>
              <w:jc w:val="left"/>
              <w:rPr>
                <w:sz w:val="18"/>
                <w:szCs w:val="18"/>
              </w:rPr>
            </w:pPr>
            <w:r w:rsidRPr="00746A56">
              <w:rPr>
                <w:sz w:val="18"/>
                <w:szCs w:val="18"/>
              </w:rPr>
              <w:t>Current Tx, two future Tx</w:t>
            </w:r>
          </w:p>
        </w:tc>
        <w:tc>
          <w:tcPr>
            <w:tcW w:w="2610" w:type="dxa"/>
            <w:vAlign w:val="center"/>
          </w:tcPr>
          <w:p w:rsidR="00877556" w:rsidRPr="00746A56" w:rsidRDefault="00877556" w:rsidP="00877556">
            <w:pPr>
              <w:pStyle w:val="3GPPText"/>
              <w:adjustRightInd/>
              <w:spacing w:beforeLines="0" w:afterLines="0" w:line="240" w:lineRule="auto"/>
              <w:jc w:val="left"/>
              <w:rPr>
                <w:sz w:val="18"/>
                <w:szCs w:val="18"/>
              </w:rPr>
            </w:pPr>
            <w:r w:rsidRPr="00746A56">
              <w:rPr>
                <w:sz w:val="18"/>
                <w:szCs w:val="18"/>
              </w:rPr>
              <w:t>SCI indicates resource for:</w:t>
            </w:r>
          </w:p>
          <w:p w:rsidR="00877556" w:rsidRPr="00746A56" w:rsidRDefault="00877556" w:rsidP="00877556">
            <w:pPr>
              <w:pStyle w:val="3GPPText"/>
              <w:adjustRightInd/>
              <w:spacing w:beforeLines="0" w:afterLines="0" w:line="240" w:lineRule="auto"/>
              <w:jc w:val="left"/>
              <w:rPr>
                <w:sz w:val="18"/>
                <w:szCs w:val="18"/>
              </w:rPr>
            </w:pPr>
            <w:r w:rsidRPr="00746A56">
              <w:rPr>
                <w:sz w:val="18"/>
                <w:szCs w:val="18"/>
              </w:rPr>
              <w:t>One past Tx, current Tx, one future Tx</w:t>
            </w:r>
          </w:p>
        </w:tc>
        <w:tc>
          <w:tcPr>
            <w:tcW w:w="2478" w:type="dxa"/>
            <w:vAlign w:val="center"/>
          </w:tcPr>
          <w:p w:rsidR="00877556" w:rsidRPr="00746A56" w:rsidRDefault="00877556" w:rsidP="00877556">
            <w:pPr>
              <w:pStyle w:val="3GPPText"/>
              <w:adjustRightInd/>
              <w:spacing w:beforeLines="0" w:afterLines="0" w:line="240" w:lineRule="auto"/>
              <w:jc w:val="left"/>
              <w:rPr>
                <w:sz w:val="18"/>
                <w:szCs w:val="18"/>
              </w:rPr>
            </w:pPr>
            <w:r w:rsidRPr="00746A56">
              <w:rPr>
                <w:sz w:val="18"/>
                <w:szCs w:val="18"/>
              </w:rPr>
              <w:t>SCI indicates resource for:</w:t>
            </w:r>
          </w:p>
          <w:p w:rsidR="00877556" w:rsidRPr="00746A56" w:rsidRDefault="00877556" w:rsidP="00877556">
            <w:pPr>
              <w:pStyle w:val="3GPPText"/>
              <w:adjustRightInd/>
              <w:spacing w:beforeLines="0" w:afterLines="0" w:line="240" w:lineRule="auto"/>
              <w:jc w:val="left"/>
              <w:rPr>
                <w:sz w:val="18"/>
                <w:szCs w:val="18"/>
              </w:rPr>
            </w:pPr>
            <w:r w:rsidRPr="00746A56">
              <w:rPr>
                <w:sz w:val="18"/>
                <w:szCs w:val="18"/>
              </w:rPr>
              <w:t>Two past Tx, current Tx,</w:t>
            </w:r>
          </w:p>
        </w:tc>
      </w:tr>
    </w:tbl>
    <w:p w:rsidR="0046052D" w:rsidRPr="001B4F19" w:rsidRDefault="00FD4C5C" w:rsidP="001B4F19">
      <w:pPr>
        <w:pStyle w:val="3GPPText"/>
        <w:numPr>
          <w:ilvl w:val="0"/>
          <w:numId w:val="23"/>
        </w:numPr>
        <w:adjustRightInd/>
        <w:spacing w:beforeLines="0" w:afterLines="0" w:line="259" w:lineRule="auto"/>
        <w:rPr>
          <w:sz w:val="20"/>
        </w:rPr>
      </w:pPr>
      <w:r w:rsidRPr="001B4F19">
        <w:rPr>
          <w:sz w:val="20"/>
        </w:rPr>
        <w:t>In our simulation, the performance degradation of 1</w:t>
      </w:r>
      <w:r w:rsidRPr="001B4F19">
        <w:rPr>
          <w:sz w:val="20"/>
          <w:vertAlign w:val="superscript"/>
        </w:rPr>
        <w:t>st</w:t>
      </w:r>
      <w:r w:rsidR="0046052D" w:rsidRPr="001B4F19">
        <w:rPr>
          <w:sz w:val="20"/>
        </w:rPr>
        <w:t>-stage SCI due to</w:t>
      </w:r>
      <w:r w:rsidRPr="001B4F19">
        <w:rPr>
          <w:sz w:val="20"/>
        </w:rPr>
        <w:t xml:space="preserve"> the extra bit overhead </w:t>
      </w:r>
      <w:r w:rsidR="0046052D" w:rsidRPr="001B4F19">
        <w:rPr>
          <w:sz w:val="20"/>
        </w:rPr>
        <w:t>for backward indication is not counted</w:t>
      </w:r>
      <w:r w:rsidRPr="001B4F19">
        <w:rPr>
          <w:sz w:val="20"/>
        </w:rPr>
        <w:t xml:space="preserve">. </w:t>
      </w:r>
    </w:p>
    <w:p w:rsidR="00FD4C5C" w:rsidRPr="001B4F19" w:rsidRDefault="0046052D" w:rsidP="001B4F19">
      <w:pPr>
        <w:pStyle w:val="3GPPText"/>
        <w:adjustRightInd/>
        <w:spacing w:beforeLines="0" w:afterLines="0" w:line="259" w:lineRule="auto"/>
        <w:rPr>
          <w:sz w:val="20"/>
        </w:rPr>
      </w:pPr>
      <w:r w:rsidRPr="001B4F19">
        <w:rPr>
          <w:sz w:val="20"/>
        </w:rPr>
        <w:lastRenderedPageBreak/>
        <w:t>M</w:t>
      </w:r>
      <w:r w:rsidR="00FD4C5C" w:rsidRPr="001B4F19">
        <w:rPr>
          <w:sz w:val="20"/>
        </w:rPr>
        <w:t>ore</w:t>
      </w:r>
      <w:r w:rsidRPr="001B4F19">
        <w:rPr>
          <w:sz w:val="20"/>
        </w:rPr>
        <w:t xml:space="preserve"> detailed simulation </w:t>
      </w:r>
      <w:r w:rsidR="00FD4C5C" w:rsidRPr="001B4F19">
        <w:rPr>
          <w:sz w:val="20"/>
        </w:rPr>
        <w:t xml:space="preserve">assumptions </w:t>
      </w:r>
      <w:r w:rsidRPr="001B4F19">
        <w:rPr>
          <w:sz w:val="20"/>
        </w:rPr>
        <w:t xml:space="preserve">can be found </w:t>
      </w:r>
      <w:r w:rsidR="00FD4C5C" w:rsidRPr="001B4F19">
        <w:rPr>
          <w:sz w:val="20"/>
        </w:rPr>
        <w:t>in the appendix.</w:t>
      </w:r>
    </w:p>
    <w:p w:rsidR="00B64F6F" w:rsidRPr="00222C26" w:rsidRDefault="00F04E98" w:rsidP="00222C26">
      <w:pPr>
        <w:snapToGrid w:val="0"/>
        <w:spacing w:beforeLines="0" w:afterLines="0" w:line="240" w:lineRule="auto"/>
        <w:rPr>
          <w:sz w:val="20"/>
        </w:rPr>
      </w:pPr>
      <w:r w:rsidRPr="00222C26">
        <w:rPr>
          <w:noProof/>
          <w:sz w:val="20"/>
        </w:rPr>
        <w:drawing>
          <wp:inline distT="0" distB="0" distL="0" distR="0">
            <wp:extent cx="2945765" cy="271843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5"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945765" cy="2718435"/>
                    </a:xfrm>
                    <a:prstGeom prst="rect">
                      <a:avLst/>
                    </a:prstGeom>
                    <a:noFill/>
                    <a:ln>
                      <a:noFill/>
                    </a:ln>
                  </pic:spPr>
                </pic:pic>
              </a:graphicData>
            </a:graphic>
          </wp:inline>
        </w:drawing>
      </w:r>
      <w:r w:rsidRPr="00222C26">
        <w:rPr>
          <w:noProof/>
          <w:sz w:val="20"/>
        </w:rPr>
        <w:drawing>
          <wp:inline distT="0" distB="0" distL="0" distR="0">
            <wp:extent cx="2986644" cy="274340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6"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986921" cy="2743657"/>
                    </a:xfrm>
                    <a:prstGeom prst="rect">
                      <a:avLst/>
                    </a:prstGeom>
                    <a:noFill/>
                    <a:ln>
                      <a:noFill/>
                    </a:ln>
                  </pic:spPr>
                </pic:pic>
              </a:graphicData>
            </a:graphic>
          </wp:inline>
        </w:drawing>
      </w:r>
    </w:p>
    <w:p w:rsidR="00B64F6F" w:rsidRDefault="00446B69">
      <w:pPr>
        <w:pStyle w:val="3GPPAgreements"/>
        <w:numPr>
          <w:ilvl w:val="0"/>
          <w:numId w:val="0"/>
        </w:numPr>
        <w:spacing w:beforeLines="0" w:after="120"/>
        <w:ind w:left="284"/>
        <w:jc w:val="center"/>
      </w:pPr>
      <w:r>
        <w:rPr>
          <w:rFonts w:hint="eastAsia"/>
          <w:sz w:val="20"/>
        </w:rPr>
        <w:t>Figure 5</w:t>
      </w:r>
      <w:r w:rsidR="00F04E98">
        <w:rPr>
          <w:rFonts w:hint="eastAsia"/>
          <w:sz w:val="20"/>
        </w:rPr>
        <w:t xml:space="preserve"> SLS simulation results for backward indication</w:t>
      </w:r>
    </w:p>
    <w:p w:rsidR="00B64F6F" w:rsidRDefault="00446B69">
      <w:pPr>
        <w:spacing w:before="120" w:after="120"/>
        <w:rPr>
          <w:sz w:val="20"/>
          <w:szCs w:val="22"/>
        </w:rPr>
      </w:pPr>
      <w:r>
        <w:rPr>
          <w:rFonts w:hint="eastAsia"/>
          <w:sz w:val="20"/>
          <w:szCs w:val="22"/>
        </w:rPr>
        <w:t xml:space="preserve">As </w:t>
      </w:r>
      <w:r>
        <w:rPr>
          <w:sz w:val="20"/>
          <w:szCs w:val="22"/>
        </w:rPr>
        <w:t>shown</w:t>
      </w:r>
      <w:r>
        <w:rPr>
          <w:rFonts w:hint="eastAsia"/>
          <w:sz w:val="20"/>
          <w:szCs w:val="22"/>
        </w:rPr>
        <w:t xml:space="preserve"> in </w:t>
      </w:r>
      <w:r>
        <w:rPr>
          <w:sz w:val="20"/>
          <w:szCs w:val="22"/>
        </w:rPr>
        <w:t>F</w:t>
      </w:r>
      <w:r>
        <w:rPr>
          <w:rFonts w:hint="eastAsia"/>
          <w:sz w:val="20"/>
          <w:szCs w:val="22"/>
        </w:rPr>
        <w:t>igure 5</w:t>
      </w:r>
      <w:r w:rsidR="00F04E98">
        <w:rPr>
          <w:rFonts w:hint="eastAsia"/>
          <w:sz w:val="20"/>
          <w:szCs w:val="22"/>
        </w:rPr>
        <w:t xml:space="preserve">, the </w:t>
      </w:r>
      <w:r>
        <w:rPr>
          <w:sz w:val="20"/>
          <w:szCs w:val="22"/>
        </w:rPr>
        <w:t xml:space="preserve">PRR </w:t>
      </w:r>
      <w:r>
        <w:rPr>
          <w:rFonts w:hint="eastAsia"/>
          <w:sz w:val="20"/>
          <w:szCs w:val="22"/>
        </w:rPr>
        <w:t>performance g</w:t>
      </w:r>
      <w:r>
        <w:rPr>
          <w:sz w:val="20"/>
          <w:szCs w:val="22"/>
        </w:rPr>
        <w:t>ap</w:t>
      </w:r>
      <w:r w:rsidR="00F04E98">
        <w:rPr>
          <w:rFonts w:hint="eastAsia"/>
          <w:sz w:val="20"/>
          <w:szCs w:val="22"/>
        </w:rPr>
        <w:t xml:space="preserve"> </w:t>
      </w:r>
      <w:r>
        <w:rPr>
          <w:sz w:val="20"/>
          <w:szCs w:val="22"/>
        </w:rPr>
        <w:t xml:space="preserve">between using </w:t>
      </w:r>
      <w:r w:rsidR="00F04E98">
        <w:rPr>
          <w:rFonts w:hint="eastAsia"/>
          <w:sz w:val="20"/>
          <w:szCs w:val="22"/>
        </w:rPr>
        <w:t>the back</w:t>
      </w:r>
      <w:r>
        <w:rPr>
          <w:sz w:val="20"/>
          <w:szCs w:val="22"/>
        </w:rPr>
        <w:t>ward-</w:t>
      </w:r>
      <w:r>
        <w:rPr>
          <w:rFonts w:hint="eastAsia"/>
          <w:sz w:val="20"/>
          <w:szCs w:val="22"/>
        </w:rPr>
        <w:t xml:space="preserve">indication </w:t>
      </w:r>
      <w:r>
        <w:rPr>
          <w:sz w:val="20"/>
          <w:szCs w:val="22"/>
        </w:rPr>
        <w:t xml:space="preserve">and using </w:t>
      </w:r>
      <w:r w:rsidR="008835BE">
        <w:rPr>
          <w:sz w:val="20"/>
          <w:szCs w:val="22"/>
        </w:rPr>
        <w:t>forward</w:t>
      </w:r>
      <w:r>
        <w:rPr>
          <w:sz w:val="20"/>
          <w:szCs w:val="22"/>
        </w:rPr>
        <w:t>-indication only is no larger than 0.005</w:t>
      </w:r>
      <w:r w:rsidR="00F04E98">
        <w:rPr>
          <w:rFonts w:hint="eastAsia"/>
          <w:sz w:val="20"/>
          <w:szCs w:val="22"/>
        </w:rPr>
        <w:t xml:space="preserve">, </w:t>
      </w:r>
      <w:r>
        <w:rPr>
          <w:sz w:val="20"/>
          <w:szCs w:val="22"/>
        </w:rPr>
        <w:t>which is generally negligible</w:t>
      </w:r>
      <w:r w:rsidR="00F04E98">
        <w:rPr>
          <w:rFonts w:hint="eastAsia"/>
          <w:sz w:val="20"/>
          <w:szCs w:val="22"/>
        </w:rPr>
        <w:t>.</w:t>
      </w:r>
      <w:r w:rsidR="00BE37AD">
        <w:rPr>
          <w:sz w:val="20"/>
          <w:szCs w:val="22"/>
        </w:rPr>
        <w:t xml:space="preserve"> This tiny gain can hardly justify the SCI overhead and specification complexity. </w:t>
      </w:r>
      <w:r w:rsidR="00C74688">
        <w:rPr>
          <w:sz w:val="20"/>
          <w:szCs w:val="22"/>
        </w:rPr>
        <w:t xml:space="preserve">It should be noted that the performance gap </w:t>
      </w:r>
      <w:r w:rsidR="0049662D">
        <w:rPr>
          <w:sz w:val="20"/>
          <w:szCs w:val="22"/>
        </w:rPr>
        <w:t xml:space="preserve">observed in our evaluation is within the same scale as performance gap observed in </w:t>
      </w:r>
      <w:r w:rsidR="00DE29B7">
        <w:rPr>
          <w:sz w:val="20"/>
          <w:szCs w:val="22"/>
        </w:rPr>
        <w:fldChar w:fldCharType="begin"/>
      </w:r>
      <w:r w:rsidR="0049662D">
        <w:rPr>
          <w:sz w:val="20"/>
          <w:szCs w:val="22"/>
        </w:rPr>
        <w:instrText xml:space="preserve"> REF _Ref40388253 \r \h </w:instrText>
      </w:r>
      <w:r w:rsidR="00DE29B7">
        <w:rPr>
          <w:sz w:val="20"/>
          <w:szCs w:val="22"/>
        </w:rPr>
      </w:r>
      <w:r w:rsidR="00DE29B7">
        <w:rPr>
          <w:sz w:val="20"/>
          <w:szCs w:val="22"/>
        </w:rPr>
        <w:fldChar w:fldCharType="separate"/>
      </w:r>
      <w:r w:rsidR="0049662D">
        <w:rPr>
          <w:sz w:val="20"/>
          <w:szCs w:val="22"/>
        </w:rPr>
        <w:t>[5]</w:t>
      </w:r>
      <w:r w:rsidR="00DE29B7">
        <w:rPr>
          <w:sz w:val="20"/>
          <w:szCs w:val="22"/>
        </w:rPr>
        <w:fldChar w:fldCharType="end"/>
      </w:r>
      <w:r w:rsidR="0049662D">
        <w:rPr>
          <w:sz w:val="20"/>
          <w:szCs w:val="22"/>
        </w:rPr>
        <w:t xml:space="preserve">. </w:t>
      </w:r>
    </w:p>
    <w:p w:rsidR="00B64F6F" w:rsidRDefault="00F04E98">
      <w:pPr>
        <w:pStyle w:val="YJ-Proposal"/>
        <w:spacing w:before="120" w:after="120"/>
        <w:jc w:val="both"/>
        <w:rPr>
          <w:szCs w:val="22"/>
        </w:rPr>
      </w:pPr>
      <w:bookmarkStart w:id="38" w:name="_Toc37366009"/>
      <w:bookmarkStart w:id="39" w:name="_Toc610"/>
      <w:bookmarkStart w:id="40" w:name="_Toc40389358"/>
      <w:r>
        <w:rPr>
          <w:rFonts w:hint="eastAsia"/>
          <w:lang w:val="en-US" w:eastAsia="zh-CN"/>
        </w:rPr>
        <w:t>B</w:t>
      </w:r>
      <w:r>
        <w:rPr>
          <w:rFonts w:hint="eastAsia"/>
          <w:lang w:val="en-US"/>
        </w:rPr>
        <w:t>ackward indication is not supported</w:t>
      </w:r>
      <w:r w:rsidR="006953AF">
        <w:rPr>
          <w:lang w:val="en-US"/>
        </w:rPr>
        <w:t xml:space="preserve"> in Rel-16</w:t>
      </w:r>
      <w:r>
        <w:rPr>
          <w:rFonts w:hint="eastAsia"/>
          <w:lang w:val="en-US" w:eastAsia="zh-CN"/>
        </w:rPr>
        <w:t>.</w:t>
      </w:r>
      <w:bookmarkEnd w:id="38"/>
      <w:bookmarkEnd w:id="39"/>
      <w:bookmarkEnd w:id="40"/>
    </w:p>
    <w:p w:rsidR="00B64F6F" w:rsidRDefault="00F04E98">
      <w:pPr>
        <w:pStyle w:val="Heading1"/>
        <w:spacing w:before="120" w:after="120"/>
        <w:ind w:left="0"/>
        <w:rPr>
          <w:szCs w:val="22"/>
        </w:rPr>
      </w:pPr>
      <w:r>
        <w:rPr>
          <w:rFonts w:hint="eastAsia"/>
          <w:szCs w:val="22"/>
        </w:rPr>
        <w:t>Conclusion</w:t>
      </w:r>
    </w:p>
    <w:p w:rsidR="006953AF" w:rsidRDefault="006953AF" w:rsidP="006953AF">
      <w:pPr>
        <w:spacing w:before="120" w:after="120"/>
        <w:rPr>
          <w:sz w:val="20"/>
        </w:rPr>
      </w:pPr>
      <w:r>
        <w:rPr>
          <w:rFonts w:hint="eastAsia"/>
          <w:sz w:val="20"/>
        </w:rPr>
        <w:t>This paper discusses remaining issues of resource allocation in mode 2, including re-evaluation, processing time, step 1 aspects, backward indication</w:t>
      </w:r>
      <w:r>
        <w:rPr>
          <w:sz w:val="20"/>
        </w:rPr>
        <w:t xml:space="preserve"> and</w:t>
      </w:r>
      <w:r>
        <w:rPr>
          <w:rFonts w:hint="eastAsia"/>
          <w:sz w:val="20"/>
        </w:rPr>
        <w:t xml:space="preserve"> etc. Based on these discussions, we have the following</w:t>
      </w:r>
      <w:r>
        <w:rPr>
          <w:sz w:val="20"/>
        </w:rPr>
        <w:t xml:space="preserve"> </w:t>
      </w:r>
      <w:r>
        <w:rPr>
          <w:rFonts w:hint="eastAsia"/>
          <w:sz w:val="20"/>
        </w:rPr>
        <w:t>proposals.</w:t>
      </w:r>
    </w:p>
    <w:p w:rsidR="00222C26" w:rsidRDefault="00DE29B7" w:rsidP="00222C26">
      <w:pPr>
        <w:pStyle w:val="TOC1"/>
        <w:tabs>
          <w:tab w:val="left" w:pos="1282"/>
        </w:tabs>
        <w:spacing w:before="120" w:after="120"/>
        <w:rPr>
          <w:rFonts w:asciiTheme="minorHAnsi" w:hAnsiTheme="minorHAnsi" w:cstheme="minorBidi"/>
          <w:b w:val="0"/>
          <w:bCs w:val="0"/>
          <w:i w:val="0"/>
          <w:iCs w:val="0"/>
          <w:noProof/>
          <w:kern w:val="0"/>
          <w:sz w:val="22"/>
          <w:szCs w:val="22"/>
        </w:rPr>
      </w:pPr>
      <w:r w:rsidRPr="00DE29B7">
        <w:fldChar w:fldCharType="begin"/>
      </w:r>
      <w:r w:rsidR="00222C26">
        <w:instrText>TOC \n  \t "YJ-Proposal,1,sub-proposal,2,3rd level proposal,3" \h</w:instrText>
      </w:r>
      <w:r w:rsidRPr="00DE29B7">
        <w:fldChar w:fldCharType="separate"/>
      </w:r>
      <w:hyperlink w:anchor="_Toc40389349" w:history="1">
        <w:r w:rsidR="00222C26" w:rsidRPr="009078AA">
          <w:rPr>
            <w:rStyle w:val="Hyperlink"/>
            <w:rFonts w:eastAsia="SimSun"/>
            <w:noProof/>
          </w:rPr>
          <w:t>Proposal 1:</w:t>
        </w:r>
        <w:r w:rsidR="00222C26">
          <w:rPr>
            <w:rFonts w:asciiTheme="minorHAnsi" w:hAnsiTheme="minorHAnsi" w:cstheme="minorBidi"/>
            <w:b w:val="0"/>
            <w:bCs w:val="0"/>
            <w:i w:val="0"/>
            <w:iCs w:val="0"/>
            <w:noProof/>
            <w:kern w:val="0"/>
            <w:sz w:val="22"/>
            <w:szCs w:val="22"/>
          </w:rPr>
          <w:tab/>
        </w:r>
        <w:r w:rsidR="00222C26" w:rsidRPr="009078AA">
          <w:rPr>
            <w:rStyle w:val="Hyperlink"/>
            <w:noProof/>
          </w:rPr>
          <w:t>V2X UE is not mandated to perform Step 1 check for re-evaluation in every slot.</w:t>
        </w:r>
      </w:hyperlink>
    </w:p>
    <w:tbl>
      <w:tblPr>
        <w:tblStyle w:val="TableGrid"/>
        <w:tblpPr w:leftFromText="180" w:rightFromText="180" w:vertAnchor="text" w:horzAnchor="margin" w:tblpY="601"/>
        <w:tblW w:w="9876" w:type="dxa"/>
        <w:tblLook w:val="04A0"/>
      </w:tblPr>
      <w:tblGrid>
        <w:gridCol w:w="9876"/>
      </w:tblGrid>
      <w:tr w:rsidR="00746A56" w:rsidRPr="00222C26" w:rsidTr="00746A56">
        <w:tc>
          <w:tcPr>
            <w:tcW w:w="9876" w:type="dxa"/>
          </w:tcPr>
          <w:p w:rsidR="00746A56" w:rsidRPr="00222C26" w:rsidRDefault="00746A56" w:rsidP="00746A56">
            <w:pPr>
              <w:pStyle w:val="Heading3"/>
              <w:numPr>
                <w:ilvl w:val="0"/>
                <w:numId w:val="0"/>
              </w:numPr>
              <w:spacing w:beforeLines="0" w:afterLines="0" w:line="259" w:lineRule="auto"/>
              <w:ind w:right="210"/>
              <w:outlineLvl w:val="2"/>
              <w:rPr>
                <w:color w:val="000000"/>
              </w:rPr>
            </w:pPr>
            <w:r w:rsidRPr="00222C26">
              <w:rPr>
                <w:color w:val="000000"/>
              </w:rPr>
              <w:t>8.1.4</w:t>
            </w:r>
            <w:r w:rsidRPr="00222C26">
              <w:rPr>
                <w:color w:val="000000"/>
              </w:rPr>
              <w:tab/>
              <w:t>UE procedure for determining the subset of resources to be reported to higher layers in PSSCH resource selection in sidelink resource allocation mode 2</w:t>
            </w:r>
          </w:p>
          <w:p w:rsidR="00746A56" w:rsidRPr="00222C26" w:rsidRDefault="00746A56" w:rsidP="00746A56">
            <w:pPr>
              <w:spacing w:beforeLines="0" w:afterLines="0" w:line="259" w:lineRule="auto"/>
              <w:rPr>
                <w:sz w:val="20"/>
              </w:rPr>
            </w:pPr>
            <w:r w:rsidRPr="00222C26">
              <w:rPr>
                <w:rFonts w:hint="eastAsia"/>
                <w:sz w:val="20"/>
              </w:rPr>
              <w:t>...</w:t>
            </w:r>
          </w:p>
          <w:p w:rsidR="00746A56" w:rsidRPr="00222C26" w:rsidRDefault="00746A56" w:rsidP="00746A56">
            <w:pPr>
              <w:overflowPunct w:val="0"/>
              <w:autoSpaceDE w:val="0"/>
              <w:autoSpaceDN w:val="0"/>
              <w:spacing w:beforeLines="0" w:afterLines="0" w:line="259" w:lineRule="auto"/>
              <w:textAlignment w:val="baseline"/>
              <w:rPr>
                <w:rFonts w:eastAsia="Malgun Gothic"/>
                <w:sz w:val="20"/>
                <w:lang w:eastAsia="ko-KR"/>
              </w:rPr>
            </w:pPr>
            <w:r w:rsidRPr="00222C26">
              <w:rPr>
                <w:rFonts w:eastAsia="Malgun Gothic"/>
                <w:sz w:val="20"/>
                <w:lang w:eastAsia="ko-KR"/>
              </w:rPr>
              <w:t>T</w:t>
            </w:r>
            <w:r w:rsidRPr="00222C26">
              <w:rPr>
                <w:rFonts w:eastAsia="Malgun Gothic" w:hint="eastAsia"/>
                <w:sz w:val="20"/>
                <w:lang w:eastAsia="ko-KR"/>
              </w:rPr>
              <w:t xml:space="preserve">he </w:t>
            </w:r>
            <w:r w:rsidRPr="00222C26">
              <w:rPr>
                <w:rFonts w:eastAsia="Malgun Gothic"/>
                <w:sz w:val="20"/>
                <w:lang w:eastAsia="ko-KR"/>
              </w:rPr>
              <w:t>following</w:t>
            </w:r>
            <w:r w:rsidRPr="00222C26">
              <w:rPr>
                <w:rFonts w:eastAsia="Malgun Gothic" w:hint="eastAsia"/>
                <w:sz w:val="20"/>
                <w:lang w:eastAsia="ko-KR"/>
              </w:rPr>
              <w:t xml:space="preserve"> steps are used:</w:t>
            </w:r>
          </w:p>
          <w:p w:rsidR="00746A56" w:rsidRPr="00222C26" w:rsidRDefault="00746A56" w:rsidP="00746A56">
            <w:pPr>
              <w:spacing w:beforeLines="0" w:afterLines="0" w:line="259" w:lineRule="auto"/>
              <w:rPr>
                <w:sz w:val="20"/>
              </w:rPr>
            </w:pPr>
            <w:r w:rsidRPr="00222C26">
              <w:rPr>
                <w:rFonts w:hint="eastAsia"/>
                <w:sz w:val="20"/>
              </w:rPr>
              <w:t>...</w:t>
            </w:r>
          </w:p>
          <w:p w:rsidR="00746A56" w:rsidRPr="00222C26" w:rsidRDefault="00746A56" w:rsidP="00746A56">
            <w:pPr>
              <w:overflowPunct w:val="0"/>
              <w:autoSpaceDE w:val="0"/>
              <w:autoSpaceDN w:val="0"/>
              <w:spacing w:beforeLines="0" w:afterLines="0" w:line="259" w:lineRule="auto"/>
              <w:ind w:leftChars="302" w:left="716" w:hangingChars="41" w:hanging="82"/>
              <w:textAlignment w:val="baseline"/>
              <w:rPr>
                <w:rFonts w:eastAsia="Malgun Gothic"/>
                <w:sz w:val="20"/>
                <w:lang w:eastAsia="ko-KR"/>
              </w:rPr>
            </w:pPr>
            <w:r w:rsidRPr="00222C26">
              <w:rPr>
                <w:rFonts w:hint="eastAsia"/>
                <w:sz w:val="20"/>
              </w:rPr>
              <w:t>2</w:t>
            </w:r>
            <w:r w:rsidRPr="00222C26">
              <w:rPr>
                <w:rFonts w:hint="eastAsia"/>
                <w:sz w:val="20"/>
              </w:rPr>
              <w:t>）</w:t>
            </w:r>
            <w:r w:rsidRPr="00222C26">
              <w:rPr>
                <w:rFonts w:eastAsia="Malgun Gothic"/>
                <w:sz w:val="20"/>
                <w:lang w:eastAsia="ko-KR"/>
              </w:rPr>
              <w:t>The sensing window is defined by the range of slots</w:t>
            </w:r>
            <w:r w:rsidRPr="00222C26">
              <w:rPr>
                <w:rFonts w:eastAsia="Malgun Gothic"/>
                <w:color w:val="FF0000"/>
                <w:sz w:val="20"/>
                <w:lang w:eastAsia="ko-KR"/>
              </w:rPr>
              <w:t xml:space="preserve"> </w:t>
            </w:r>
            <w:r w:rsidRPr="00222C26">
              <w:rPr>
                <w:rFonts w:hint="eastAsia"/>
                <w:sz w:val="20"/>
                <w:lang w:eastAsia="ko-KR"/>
              </w:rPr>
              <w:t>[</w:t>
            </w:r>
            <m:oMath>
              <m:r>
                <w:rPr>
                  <w:rFonts w:ascii="Cambria Math" w:eastAsia="Malgun Gothic" w:hAnsi="Cambria Math"/>
                  <w:sz w:val="20"/>
                  <w:lang w:eastAsia="ko-KR"/>
                </w:rPr>
                <m:t>n –</m:t>
              </m:r>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0</m:t>
                  </m:r>
                </m:sub>
              </m:sSub>
              <m:r>
                <w:rPr>
                  <w:rFonts w:ascii="Cambria Math" w:eastAsia="Malgun Gothic" w:hAnsi="Cambria Math"/>
                  <w:sz w:val="20"/>
                  <w:lang w:eastAsia="ko-KR"/>
                </w:rPr>
                <m:t>,n–</m:t>
              </m:r>
              <m:sSub>
                <m:sSubPr>
                  <m:ctrlPr>
                    <w:rPr>
                      <w:rFonts w:ascii="Cambria Math" w:eastAsia="Malgun Gothic" w:hAnsi="Cambria Math"/>
                      <w:sz w:val="20"/>
                      <w:lang w:val="de-DE" w:eastAsia="ko-KR"/>
                    </w:rPr>
                  </m:ctrlPr>
                </m:sSub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eastAsia="ko-KR"/>
                    </w:rPr>
                    <m:t>,0</m:t>
                  </m:r>
                </m:sub>
              </m:sSub>
            </m:oMath>
            <w:r w:rsidRPr="00222C26">
              <w:rPr>
                <w:rFonts w:hint="eastAsia"/>
                <w:sz w:val="20"/>
                <w:lang w:eastAsia="ko-KR"/>
              </w:rPr>
              <w:t xml:space="preserve">) </w:t>
            </w:r>
            <w:r w:rsidRPr="00222C26">
              <w:rPr>
                <w:rFonts w:eastAsia="Malgun Gothic"/>
                <w:sz w:val="20"/>
                <w:lang w:eastAsia="ko-KR"/>
              </w:rPr>
              <w:t xml:space="preserve">where </w:t>
            </w:r>
            <m:oMath>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0</m:t>
                  </m:r>
                </m:sub>
              </m:sSub>
            </m:oMath>
            <w:r w:rsidRPr="00222C26">
              <w:rPr>
                <w:rFonts w:eastAsia="Malgun Gothic"/>
                <w:sz w:val="20"/>
                <w:lang w:eastAsia="ko-KR"/>
              </w:rPr>
              <w:t xml:space="preserve"> is defined above</w:t>
            </w:r>
            <w:r w:rsidRPr="00222C26">
              <w:rPr>
                <w:rFonts w:eastAsia="Malgun Gothic"/>
                <w:strike/>
                <w:color w:val="FF0000"/>
                <w:sz w:val="20"/>
                <w:lang w:eastAsia="ko-KR"/>
              </w:rPr>
              <w:t xml:space="preserve"> </w:t>
            </w:r>
            <w:r w:rsidRPr="00222C26">
              <w:rPr>
                <w:rFonts w:eastAsia="Malgun Gothic"/>
                <w:sz w:val="20"/>
                <w:lang w:eastAsia="ko-KR"/>
              </w:rPr>
              <w:t>and</w:t>
            </w:r>
            <w:r w:rsidRPr="00222C26">
              <w:rPr>
                <w:rFonts w:eastAsia="Malgun Gothic"/>
                <w:strike/>
                <w:color w:val="FF0000"/>
                <w:sz w:val="20"/>
                <w:lang w:eastAsia="ko-KR"/>
              </w:rPr>
              <w:t xml:space="preserve"> </w:t>
            </w:r>
            <m:oMath>
              <m:sSub>
                <m:sSubPr>
                  <m:ctrlPr>
                    <w:rPr>
                      <w:rFonts w:ascii="Cambria Math" w:hAnsi="Cambria Math"/>
                      <w:i/>
                      <w:strike/>
                      <w:color w:val="FF0000"/>
                      <w:sz w:val="20"/>
                      <w:lang w:eastAsia="en-GB"/>
                    </w:rPr>
                  </m:ctrlPr>
                </m:sSubPr>
                <m:e>
                  <m:r>
                    <w:rPr>
                      <w:rFonts w:ascii="Cambria Math" w:hAnsi="Cambria Math"/>
                      <w:strike/>
                      <w:color w:val="FF0000"/>
                      <w:sz w:val="20"/>
                      <w:lang w:eastAsia="en-GB"/>
                    </w:rPr>
                    <m:t>T</m:t>
                  </m:r>
                </m:e>
                <m:sub>
                  <m:r>
                    <w:rPr>
                      <w:rFonts w:ascii="Cambria Math" w:hAnsi="Cambria Math"/>
                      <w:strike/>
                      <w:color w:val="FF0000"/>
                      <w:sz w:val="20"/>
                      <w:lang w:eastAsia="en-GB"/>
                    </w:rPr>
                    <m:t>proc,1</m:t>
                  </m:r>
                </m:sub>
              </m:sSub>
            </m:oMath>
            <w:r w:rsidRPr="00222C26">
              <w:rPr>
                <w:rFonts w:eastAsia="Malgun Gothic"/>
                <w:strike/>
                <w:color w:val="FF0000"/>
                <w:sz w:val="20"/>
                <w:lang w:eastAsia="en-GB"/>
              </w:rPr>
              <w:t xml:space="preserve"> is TBD</w:t>
            </w:r>
            <m:oMath>
              <m:sSub>
                <m:sSubPr>
                  <m:ctrlPr>
                    <w:rPr>
                      <w:rFonts w:ascii="Cambria Math" w:hAnsi="Cambria Math" w:hint="eastAsia"/>
                      <w:i/>
                      <w:color w:val="FD0C01"/>
                      <w:sz w:val="20"/>
                      <w:u w:val="single" w:color="FD0C01"/>
                      <w:lang w:eastAsia="en-GB"/>
                    </w:rPr>
                  </m:ctrlPr>
                </m:sSubPr>
                <m:e>
                  <m:r>
                    <w:rPr>
                      <w:rFonts w:ascii="Cambria Math" w:hAnsi="Cambria Math" w:hint="eastAsia"/>
                      <w:color w:val="FD0C01"/>
                      <w:sz w:val="20"/>
                      <w:u w:val="single" w:color="FD0C01"/>
                      <w:lang w:eastAsia="en-GB"/>
                    </w:rPr>
                    <m:t>T</m:t>
                  </m:r>
                </m:e>
                <m:sub>
                  <m:r>
                    <w:rPr>
                      <w:rFonts w:ascii="Cambria Math" w:hAnsi="Cambria Math" w:hint="eastAsia"/>
                      <w:color w:val="FD0C01"/>
                      <w:sz w:val="20"/>
                      <w:u w:val="single" w:color="FD0C01"/>
                      <w:lang w:eastAsia="en-GB"/>
                    </w:rPr>
                    <m:t>proc,</m:t>
                  </m:r>
                  <m:r>
                    <w:rPr>
                      <w:rFonts w:ascii="Cambria Math" w:hAnsi="Cambria Math" w:hint="eastAsia"/>
                      <w:color w:val="FD0C01"/>
                      <w:sz w:val="20"/>
                      <w:u w:val="single" w:color="FD0C01"/>
                    </w:rPr>
                    <m:t>0</m:t>
                  </m:r>
                </m:sub>
              </m:sSub>
            </m:oMath>
            <w:r w:rsidRPr="00222C26">
              <w:rPr>
                <w:rFonts w:asciiTheme="minorEastAsia" w:eastAsiaTheme="minorEastAsia" w:hAnsiTheme="minorEastAsia" w:hint="eastAsia"/>
                <w:color w:val="FD0C01"/>
                <w:sz w:val="20"/>
                <w:u w:val="single" w:color="FD0C01"/>
              </w:rPr>
              <w:t xml:space="preserve"> </w:t>
            </w:r>
            <w:r w:rsidRPr="00222C26">
              <w:rPr>
                <w:rFonts w:eastAsia="Malgun Gothic"/>
                <w:color w:val="FD0C01"/>
                <w:sz w:val="20"/>
                <w:u w:val="single" w:color="FD0C01"/>
                <w:lang w:eastAsia="ko-KR"/>
              </w:rPr>
              <w:t>is</w:t>
            </w:r>
            <w:r w:rsidRPr="00222C26">
              <w:rPr>
                <w:rFonts w:eastAsia="Malgun Gothic" w:hint="eastAsia"/>
                <w:color w:val="FD0C01"/>
                <w:sz w:val="20"/>
                <w:u w:val="single" w:color="FD0C01"/>
                <w:lang w:eastAsia="ko-KR"/>
              </w:rPr>
              <w:t xml:space="preserve"> up to UE implementation</w:t>
            </w:r>
            <w:r w:rsidRPr="00222C26">
              <w:rPr>
                <w:rFonts w:eastAsia="Malgun Gothic"/>
                <w:sz w:val="20"/>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rsidR="00746A56" w:rsidRPr="00222C26" w:rsidRDefault="00746A56" w:rsidP="00746A56">
            <w:pPr>
              <w:spacing w:beforeLines="0" w:afterLines="0" w:line="259" w:lineRule="auto"/>
              <w:rPr>
                <w:sz w:val="20"/>
              </w:rPr>
            </w:pPr>
            <w:r w:rsidRPr="00222C26">
              <w:rPr>
                <w:rFonts w:hint="eastAsia"/>
                <w:sz w:val="20"/>
              </w:rPr>
              <w:t>...</w:t>
            </w:r>
          </w:p>
        </w:tc>
      </w:tr>
    </w:tbl>
    <w:p w:rsidR="00222C26" w:rsidRDefault="00DE29B7" w:rsidP="00222C26">
      <w:pPr>
        <w:pStyle w:val="TOC1"/>
        <w:tabs>
          <w:tab w:val="left" w:pos="1282"/>
        </w:tabs>
        <w:spacing w:before="120" w:after="120"/>
        <w:rPr>
          <w:rStyle w:val="Hyperlink"/>
          <w:noProof/>
        </w:rPr>
      </w:pPr>
      <w:hyperlink w:anchor="_Toc40389350" w:history="1">
        <w:r w:rsidR="00222C26" w:rsidRPr="009078AA">
          <w:rPr>
            <w:rStyle w:val="Hyperlink"/>
            <w:rFonts w:eastAsia="SimSun"/>
            <w:noProof/>
          </w:rPr>
          <w:t>Proposal 2:</w:t>
        </w:r>
        <w:r w:rsidR="00222C26">
          <w:rPr>
            <w:rFonts w:asciiTheme="minorHAnsi" w:hAnsiTheme="minorHAnsi" w:cstheme="minorBidi"/>
            <w:b w:val="0"/>
            <w:bCs w:val="0"/>
            <w:i w:val="0"/>
            <w:iCs w:val="0"/>
            <w:noProof/>
            <w:kern w:val="0"/>
            <w:sz w:val="22"/>
            <w:szCs w:val="22"/>
          </w:rPr>
          <w:tab/>
        </w:r>
        <w:r w:rsidR="00222C26" w:rsidRPr="009078AA">
          <w:rPr>
            <w:rStyle w:val="Hyperlink"/>
            <w:noProof/>
          </w:rPr>
          <w:t>To adopt following TP for correction in TS 38.214 section 8.1.4.</w:t>
        </w:r>
      </w:hyperlink>
    </w:p>
    <w:p w:rsidR="00222C26" w:rsidRPr="00222C26" w:rsidRDefault="00222C26" w:rsidP="00222C26">
      <w:pPr>
        <w:spacing w:before="120" w:after="120"/>
      </w:pPr>
    </w:p>
    <w:p w:rsidR="00222C26" w:rsidRDefault="00DE29B7" w:rsidP="00222C26">
      <w:pPr>
        <w:pStyle w:val="TOC1"/>
        <w:tabs>
          <w:tab w:val="left" w:pos="1282"/>
        </w:tabs>
        <w:spacing w:before="120" w:after="120"/>
        <w:rPr>
          <w:rFonts w:asciiTheme="minorHAnsi" w:hAnsiTheme="minorHAnsi" w:cstheme="minorBidi"/>
          <w:b w:val="0"/>
          <w:bCs w:val="0"/>
          <w:i w:val="0"/>
          <w:iCs w:val="0"/>
          <w:noProof/>
          <w:kern w:val="0"/>
          <w:sz w:val="22"/>
          <w:szCs w:val="22"/>
        </w:rPr>
      </w:pPr>
      <w:hyperlink w:anchor="_Toc40389351" w:history="1">
        <w:r w:rsidR="00222C26" w:rsidRPr="009078AA">
          <w:rPr>
            <w:rStyle w:val="Hyperlink"/>
            <w:rFonts w:eastAsia="SimSun"/>
            <w:noProof/>
          </w:rPr>
          <w:t>Proposal 3:</w:t>
        </w:r>
        <w:r w:rsidR="00222C26">
          <w:rPr>
            <w:rFonts w:asciiTheme="minorHAnsi" w:hAnsiTheme="minorHAnsi" w:cstheme="minorBidi"/>
            <w:b w:val="0"/>
            <w:bCs w:val="0"/>
            <w:i w:val="0"/>
            <w:iCs w:val="0"/>
            <w:noProof/>
            <w:kern w:val="0"/>
            <w:sz w:val="22"/>
            <w:szCs w:val="22"/>
          </w:rPr>
          <w:tab/>
        </w:r>
        <w:r w:rsidR="00222C26" w:rsidRPr="009078AA">
          <w:rPr>
            <w:rStyle w:val="Hyperlink"/>
            <w:noProof/>
          </w:rPr>
          <w:t>In TS 38.214 section 8.1.4, the following text should be added:</w:t>
        </w:r>
      </w:hyperlink>
    </w:p>
    <w:p w:rsidR="00222C26" w:rsidRDefault="00DE29B7" w:rsidP="00222C26">
      <w:pPr>
        <w:pStyle w:val="TOC2"/>
        <w:tabs>
          <w:tab w:val="left" w:pos="862"/>
        </w:tabs>
        <w:spacing w:before="120" w:after="120"/>
        <w:ind w:left="822" w:hanging="402"/>
        <w:rPr>
          <w:rFonts w:asciiTheme="minorHAnsi" w:eastAsiaTheme="minorEastAsia" w:hAnsiTheme="minorHAnsi" w:cstheme="minorBidi"/>
          <w:b w:val="0"/>
          <w:i w:val="0"/>
          <w:noProof/>
          <w:kern w:val="0"/>
          <w:sz w:val="22"/>
          <w:szCs w:val="22"/>
        </w:rPr>
      </w:pPr>
      <w:hyperlink w:anchor="_Toc40389352" w:history="1">
        <w:r w:rsidR="00222C26" w:rsidRPr="009078AA">
          <w:rPr>
            <w:rStyle w:val="Hyperlink"/>
            <w:rFonts w:ascii="Symbol" w:hAnsi="Symbol"/>
            <w:noProof/>
          </w:rPr>
          <w:t></w:t>
        </w:r>
        <w:r w:rsidR="00222C26">
          <w:rPr>
            <w:rFonts w:asciiTheme="minorHAnsi" w:eastAsiaTheme="minorEastAsia" w:hAnsiTheme="minorHAnsi" w:cstheme="minorBidi"/>
            <w:b w:val="0"/>
            <w:i w:val="0"/>
            <w:noProof/>
            <w:kern w:val="0"/>
            <w:sz w:val="22"/>
            <w:szCs w:val="22"/>
          </w:rPr>
          <w:tab/>
        </w:r>
        <w:r w:rsidR="00222C26" w:rsidRPr="009078AA">
          <w:rPr>
            <w:rStyle w:val="Hyperlink"/>
            <w:noProof/>
          </w:rPr>
          <w:t>T</w:t>
        </w:r>
        <w:r w:rsidR="00222C26" w:rsidRPr="009078AA">
          <w:rPr>
            <w:rStyle w:val="Hyperlink"/>
            <w:noProof/>
            <w:vertAlign w:val="subscript"/>
          </w:rPr>
          <w:t>proc,1</w:t>
        </w:r>
        <w:r w:rsidR="00222C26" w:rsidRPr="009078AA">
          <w:rPr>
            <w:rStyle w:val="Hyperlink"/>
            <w:noProof/>
          </w:rPr>
          <w:t xml:space="preserve"> is 3, 3, 4, 5 slots respectively for µ = 0,1,2,3 , where µ = 0,1,2,3 for SCS 15, 30, 60, 120 respectively.</w:t>
        </w:r>
      </w:hyperlink>
    </w:p>
    <w:p w:rsidR="00222C26" w:rsidRDefault="00DE29B7" w:rsidP="00222C26">
      <w:pPr>
        <w:pStyle w:val="TOC1"/>
        <w:tabs>
          <w:tab w:val="left" w:pos="1282"/>
        </w:tabs>
        <w:spacing w:before="120" w:after="120"/>
        <w:rPr>
          <w:rFonts w:asciiTheme="minorHAnsi" w:hAnsiTheme="minorHAnsi" w:cstheme="minorBidi"/>
          <w:b w:val="0"/>
          <w:bCs w:val="0"/>
          <w:i w:val="0"/>
          <w:iCs w:val="0"/>
          <w:noProof/>
          <w:kern w:val="0"/>
          <w:sz w:val="22"/>
          <w:szCs w:val="22"/>
        </w:rPr>
      </w:pPr>
      <w:hyperlink w:anchor="_Toc40389353" w:history="1">
        <w:r w:rsidR="00222C26" w:rsidRPr="009078AA">
          <w:rPr>
            <w:rStyle w:val="Hyperlink"/>
            <w:rFonts w:eastAsia="SimSun"/>
            <w:noProof/>
          </w:rPr>
          <w:t>Proposal 4:</w:t>
        </w:r>
        <w:r w:rsidR="00222C26">
          <w:rPr>
            <w:rFonts w:asciiTheme="minorHAnsi" w:hAnsiTheme="minorHAnsi" w:cstheme="minorBidi"/>
            <w:b w:val="0"/>
            <w:bCs w:val="0"/>
            <w:i w:val="0"/>
            <w:iCs w:val="0"/>
            <w:noProof/>
            <w:kern w:val="0"/>
            <w:sz w:val="22"/>
            <w:szCs w:val="22"/>
          </w:rPr>
          <w:tab/>
        </w:r>
        <w:r w:rsidR="00222C26" w:rsidRPr="009078AA">
          <w:rPr>
            <w:rStyle w:val="Hyperlink"/>
            <w:noProof/>
          </w:rPr>
          <w:t>In TS 38.214 section 8.1.4, the following text should be added:</w:t>
        </w:r>
      </w:hyperlink>
    </w:p>
    <w:p w:rsidR="00222C26" w:rsidRDefault="00DE29B7" w:rsidP="00222C26">
      <w:pPr>
        <w:pStyle w:val="TOC2"/>
        <w:tabs>
          <w:tab w:val="left" w:pos="862"/>
        </w:tabs>
        <w:spacing w:before="120" w:after="120"/>
        <w:ind w:left="822" w:hanging="402"/>
        <w:rPr>
          <w:rFonts w:asciiTheme="minorHAnsi" w:eastAsiaTheme="minorEastAsia" w:hAnsiTheme="minorHAnsi" w:cstheme="minorBidi"/>
          <w:b w:val="0"/>
          <w:i w:val="0"/>
          <w:noProof/>
          <w:kern w:val="0"/>
          <w:sz w:val="22"/>
          <w:szCs w:val="22"/>
        </w:rPr>
      </w:pPr>
      <w:hyperlink w:anchor="_Toc40389354" w:history="1">
        <w:r w:rsidR="00222C26" w:rsidRPr="009078AA">
          <w:rPr>
            <w:rStyle w:val="Hyperlink"/>
            <w:rFonts w:ascii="Symbol" w:hAnsi="Symbol"/>
            <w:noProof/>
          </w:rPr>
          <w:t></w:t>
        </w:r>
        <w:r w:rsidR="00222C26">
          <w:rPr>
            <w:rFonts w:asciiTheme="minorHAnsi" w:eastAsiaTheme="minorEastAsia" w:hAnsiTheme="minorHAnsi" w:cstheme="minorBidi"/>
            <w:b w:val="0"/>
            <w:i w:val="0"/>
            <w:noProof/>
            <w:kern w:val="0"/>
            <w:sz w:val="22"/>
            <w:szCs w:val="22"/>
          </w:rPr>
          <w:tab/>
        </w:r>
        <w:r w:rsidR="00222C26" w:rsidRPr="009078AA">
          <w:rPr>
            <w:rStyle w:val="Hyperlink"/>
            <w:noProof/>
          </w:rPr>
          <w:t>T3 is 3, 3, 4, 5 slots respectively for µ = 0,1,2,3, where µ = 0,1,2,3 for SCS 15, 30, 60, 120 respectively.</w:t>
        </w:r>
      </w:hyperlink>
    </w:p>
    <w:p w:rsidR="00222C26" w:rsidRDefault="00DE29B7" w:rsidP="00222C26">
      <w:pPr>
        <w:pStyle w:val="TOC1"/>
        <w:tabs>
          <w:tab w:val="left" w:pos="1282"/>
        </w:tabs>
        <w:spacing w:before="120" w:after="120"/>
        <w:rPr>
          <w:rFonts w:asciiTheme="minorHAnsi" w:hAnsiTheme="minorHAnsi" w:cstheme="minorBidi"/>
          <w:b w:val="0"/>
          <w:bCs w:val="0"/>
          <w:i w:val="0"/>
          <w:iCs w:val="0"/>
          <w:noProof/>
          <w:kern w:val="0"/>
          <w:sz w:val="22"/>
          <w:szCs w:val="22"/>
        </w:rPr>
      </w:pPr>
      <w:hyperlink w:anchor="_Toc40389355" w:history="1">
        <w:r w:rsidR="00222C26" w:rsidRPr="009078AA">
          <w:rPr>
            <w:rStyle w:val="Hyperlink"/>
            <w:rFonts w:eastAsia="SimSun"/>
            <w:noProof/>
          </w:rPr>
          <w:t>Proposal 5:</w:t>
        </w:r>
        <w:r w:rsidR="00222C26">
          <w:rPr>
            <w:rFonts w:asciiTheme="minorHAnsi" w:hAnsiTheme="minorHAnsi" w:cstheme="minorBidi"/>
            <w:b w:val="0"/>
            <w:bCs w:val="0"/>
            <w:i w:val="0"/>
            <w:iCs w:val="0"/>
            <w:noProof/>
            <w:kern w:val="0"/>
            <w:sz w:val="22"/>
            <w:szCs w:val="22"/>
          </w:rPr>
          <w:tab/>
        </w:r>
        <w:r w:rsidR="00222C26" w:rsidRPr="009078AA">
          <w:rPr>
            <w:rStyle w:val="Hyperlink"/>
            <w:noProof/>
          </w:rPr>
          <w:t>In Step 1, the RSRP threshold increment should be stopped if the RSRP threshold used for resource exclusion exceeds a maximum RSRP threshold.</w:t>
        </w:r>
      </w:hyperlink>
    </w:p>
    <w:p w:rsidR="00222C26" w:rsidRDefault="00DE29B7" w:rsidP="00222C26">
      <w:pPr>
        <w:pStyle w:val="TOC1"/>
        <w:tabs>
          <w:tab w:val="left" w:pos="1282"/>
        </w:tabs>
        <w:spacing w:before="120" w:after="120"/>
        <w:rPr>
          <w:rStyle w:val="Hyperlink"/>
          <w:noProof/>
        </w:rPr>
      </w:pPr>
      <w:hyperlink w:anchor="_Toc40389356" w:history="1">
        <w:r w:rsidR="00222C26" w:rsidRPr="009078AA">
          <w:rPr>
            <w:rStyle w:val="Hyperlink"/>
            <w:rFonts w:eastAsia="SimSun"/>
            <w:noProof/>
          </w:rPr>
          <w:t>Proposal 6:</w:t>
        </w:r>
        <w:r w:rsidR="00222C26">
          <w:rPr>
            <w:rFonts w:asciiTheme="minorHAnsi" w:hAnsiTheme="minorHAnsi" w:cstheme="minorBidi"/>
            <w:b w:val="0"/>
            <w:bCs w:val="0"/>
            <w:i w:val="0"/>
            <w:iCs w:val="0"/>
            <w:noProof/>
            <w:kern w:val="0"/>
            <w:sz w:val="22"/>
            <w:szCs w:val="22"/>
          </w:rPr>
          <w:tab/>
        </w:r>
        <w:r w:rsidR="00222C26" w:rsidRPr="009078AA">
          <w:rPr>
            <w:rStyle w:val="Hyperlink"/>
            <w:noProof/>
          </w:rPr>
          <w:t>To adopt following TP in TS 38.214 section 8.1.4.</w:t>
        </w:r>
      </w:hyperlink>
    </w:p>
    <w:tbl>
      <w:tblPr>
        <w:tblpPr w:leftFromText="180" w:rightFromText="180" w:vertAnchor="text" w:horzAnchor="margin" w:tblpY="204"/>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71"/>
      </w:tblGrid>
      <w:tr w:rsidR="009C671B" w:rsidTr="009C671B">
        <w:tc>
          <w:tcPr>
            <w:tcW w:w="9571" w:type="dxa"/>
          </w:tcPr>
          <w:p w:rsidR="009C671B" w:rsidRDefault="009C671B" w:rsidP="009C671B">
            <w:pPr>
              <w:pStyle w:val="Heading3"/>
              <w:numPr>
                <w:ilvl w:val="0"/>
                <w:numId w:val="0"/>
              </w:numPr>
              <w:spacing w:beforeLines="0" w:afterLines="0" w:line="240" w:lineRule="auto"/>
              <w:ind w:right="210"/>
              <w:rPr>
                <w:color w:val="000000"/>
              </w:rPr>
            </w:pPr>
            <w:r>
              <w:rPr>
                <w:color w:val="000000"/>
              </w:rPr>
              <w:t>8.1.4</w:t>
            </w:r>
            <w:r>
              <w:rPr>
                <w:color w:val="000000"/>
              </w:rPr>
              <w:tab/>
              <w:t>UE procedure for determining the subset of resources to be reported to higher layers in PSSCH resource selection in sidelink resource allocation mode 2</w:t>
            </w:r>
          </w:p>
          <w:p w:rsidR="009C671B" w:rsidRPr="00F004B1" w:rsidRDefault="009C671B" w:rsidP="009C671B">
            <w:pPr>
              <w:spacing w:beforeLines="0" w:afterLines="0" w:line="240" w:lineRule="auto"/>
              <w:rPr>
                <w:sz w:val="20"/>
              </w:rPr>
            </w:pPr>
            <w:r w:rsidRPr="00F004B1">
              <w:rPr>
                <w:sz w:val="20"/>
              </w:rPr>
              <w:t>......</w:t>
            </w:r>
          </w:p>
          <w:p w:rsidR="009C671B" w:rsidRPr="00F004B1" w:rsidRDefault="009C671B" w:rsidP="009C671B">
            <w:pPr>
              <w:overflowPunct w:val="0"/>
              <w:autoSpaceDE w:val="0"/>
              <w:autoSpaceDN w:val="0"/>
              <w:spacing w:beforeLines="0" w:afterLines="0" w:line="240" w:lineRule="auto"/>
              <w:textAlignment w:val="baseline"/>
              <w:rPr>
                <w:rFonts w:eastAsia="Malgun Gothic"/>
                <w:sz w:val="20"/>
                <w:lang w:eastAsia="ko-KR"/>
              </w:rPr>
            </w:pPr>
            <w:r w:rsidRPr="00F004B1">
              <w:rPr>
                <w:rFonts w:eastAsia="Malgun Gothic"/>
                <w:sz w:val="20"/>
                <w:lang w:eastAsia="ko-KR"/>
              </w:rPr>
              <w:t>The following steps are used:</w:t>
            </w:r>
          </w:p>
          <w:p w:rsidR="009C671B" w:rsidRPr="00F004B1" w:rsidRDefault="009C671B" w:rsidP="009C671B">
            <w:pPr>
              <w:spacing w:beforeLines="0" w:afterLines="0" w:line="240" w:lineRule="auto"/>
              <w:rPr>
                <w:sz w:val="20"/>
              </w:rPr>
            </w:pPr>
            <w:r w:rsidRPr="00F004B1">
              <w:rPr>
                <w:sz w:val="20"/>
              </w:rPr>
              <w:t>......</w:t>
            </w:r>
          </w:p>
          <w:p w:rsidR="009C671B" w:rsidRPr="00F004B1" w:rsidRDefault="009C671B" w:rsidP="009C671B">
            <w:pPr>
              <w:numPr>
                <w:ilvl w:val="0"/>
                <w:numId w:val="26"/>
              </w:numPr>
              <w:overflowPunct w:val="0"/>
              <w:autoSpaceDE w:val="0"/>
              <w:autoSpaceDN w:val="0"/>
              <w:spacing w:beforeLines="0" w:afterLines="0" w:line="240" w:lineRule="auto"/>
              <w:ind w:left="848" w:hanging="300"/>
              <w:textAlignment w:val="baseline"/>
              <w:rPr>
                <w:rFonts w:eastAsia="Malgun Gothic"/>
                <w:sz w:val="20"/>
                <w:lang w:eastAsia="ko-KR"/>
              </w:rPr>
            </w:pPr>
            <w:r w:rsidRPr="00F004B1">
              <w:rPr>
                <w:rFonts w:eastAsia="Malgun Gothic"/>
                <w:sz w:val="20"/>
                <w:lang w:eastAsia="ko-KR"/>
              </w:rPr>
              <w:t xml:space="preserve">The internal parameter </w:t>
            </w:r>
            <m:oMath>
              <m:r>
                <w:rPr>
                  <w:rFonts w:ascii="Cambria Math"/>
                  <w:strike/>
                  <w:color w:val="FF0000"/>
                  <w:sz w:val="20"/>
                  <w:lang w:eastAsia="en-GB"/>
                </w:rPr>
                <m:t>T</m:t>
              </m:r>
              <m:r>
                <w:rPr>
                  <w:rFonts w:hAnsi="Cambria Math"/>
                  <w:strike/>
                  <w:color w:val="FF0000"/>
                  <w:sz w:val="20"/>
                  <w:lang w:eastAsia="en-GB"/>
                </w:rPr>
                <m:t>h</m:t>
              </m:r>
              <m:r>
                <w:rPr>
                  <w:rFonts w:ascii="Cambria Math"/>
                  <w:strike/>
                  <w:color w:val="FF0000"/>
                  <w:sz w:val="20"/>
                  <w:lang w:eastAsia="en-GB"/>
                </w:rPr>
                <m:t>(</m:t>
              </m:r>
              <m:sSub>
                <m:sSubPr>
                  <m:ctrlPr>
                    <w:rPr>
                      <w:rFonts w:ascii="Cambria Math" w:eastAsia="Malgun Gothic" w:hAnsi="Cambria Math"/>
                      <w:strike/>
                      <w:color w:val="FF0000"/>
                      <w:sz w:val="20"/>
                      <w:lang w:eastAsia="ko-KR"/>
                    </w:rPr>
                  </m:ctrlPr>
                </m:sSubPr>
                <m:e>
                  <m:r>
                    <w:rPr>
                      <w:rFonts w:ascii="Cambria Math" w:eastAsia="Malgun Gothic" w:hAnsi="Cambria Math"/>
                      <w:strike/>
                      <w:color w:val="FF0000"/>
                      <w:sz w:val="20"/>
                      <w:lang w:eastAsia="ko-KR"/>
                    </w:rPr>
                    <m:t>p</m:t>
                  </m:r>
                </m:e>
                <m:sub>
                  <m:r>
                    <w:rPr>
                      <w:rFonts w:ascii="Cambria Math" w:eastAsia="Malgun Gothic" w:hAnsi="Cambria Math"/>
                      <w:strike/>
                      <w:color w:val="FF0000"/>
                      <w:sz w:val="20"/>
                      <w:lang w:eastAsia="ko-KR"/>
                    </w:rPr>
                    <m:t>i</m:t>
                  </m:r>
                </m:sub>
              </m:sSub>
              <m:r>
                <w:rPr>
                  <w:rFonts w:ascii="Cambria Math" w:eastAsia="Malgun Gothic"/>
                  <w:strike/>
                  <w:color w:val="FF0000"/>
                  <w:sz w:val="20"/>
                  <w:lang w:eastAsia="ko-KR"/>
                </w:rPr>
                <m:t>)</m:t>
              </m:r>
            </m:oMath>
            <w:r w:rsidRPr="00F004B1">
              <w:rPr>
                <w:sz w:val="20"/>
              </w:rPr>
              <w:t xml:space="preserve"> </w:t>
            </w:r>
            <m:oMath>
              <m:r>
                <m:rPr>
                  <m:sty m:val="p"/>
                </m:rPr>
                <w:rPr>
                  <w:rFonts w:ascii="Cambria Math" w:eastAsia="Malgun Gothic"/>
                  <w:color w:val="FF0000"/>
                  <w:sz w:val="20"/>
                  <w:u w:val="single"/>
                  <w:lang w:eastAsia="en-GB"/>
                </w:rPr>
                <m:t>Th(</m:t>
              </m:r>
              <m:sSub>
                <m:sSubPr>
                  <m:ctrlPr>
                    <w:rPr>
                      <w:rFonts w:ascii="Cambria Math" w:eastAsia="Malgun Gothic" w:hAnsi="Cambria Math"/>
                      <w:color w:val="FF0000"/>
                      <w:sz w:val="20"/>
                      <w:u w:val="single"/>
                      <w:lang w:eastAsia="ko-KR"/>
                    </w:rPr>
                  </m:ctrlPr>
                </m:sSubPr>
                <m:e>
                  <m:r>
                    <m:rPr>
                      <m:sty m:val="p"/>
                    </m:rPr>
                    <w:rPr>
                      <w:rFonts w:ascii="Cambria Math" w:eastAsia="Malgun Gothic"/>
                      <w:color w:val="FF0000"/>
                      <w:sz w:val="20"/>
                      <w:u w:val="single"/>
                      <w:lang w:eastAsia="ko-KR"/>
                    </w:rPr>
                    <m:t>p</m:t>
                  </m:r>
                </m:e>
                <m:sub>
                  <m:r>
                    <m:rPr>
                      <m:sty m:val="p"/>
                    </m:rPr>
                    <w:rPr>
                      <w:rFonts w:ascii="Cambria Math" w:eastAsia="Malgun Gothic"/>
                      <w:color w:val="FF0000"/>
                      <w:sz w:val="20"/>
                      <w:u w:val="single"/>
                      <w:lang w:eastAsia="ko-KR"/>
                    </w:rPr>
                    <m:t xml:space="preserve">i, </m:t>
                  </m:r>
                </m:sub>
              </m:sSub>
              <m:sSub>
                <m:sSubPr>
                  <m:ctrlPr>
                    <w:rPr>
                      <w:rFonts w:ascii="Cambria Math" w:eastAsia="Malgun Gothic" w:hAnsi="Cambria Math"/>
                      <w:color w:val="FF0000"/>
                      <w:sz w:val="20"/>
                      <w:u w:val="single"/>
                      <w:lang w:eastAsia="ko-KR"/>
                    </w:rPr>
                  </m:ctrlPr>
                </m:sSubPr>
                <m:e>
                  <m:r>
                    <m:rPr>
                      <m:sty m:val="p"/>
                    </m:rPr>
                    <w:rPr>
                      <w:rFonts w:ascii="Cambria Math" w:eastAsia="Malgun Gothic"/>
                      <w:color w:val="FF0000"/>
                      <w:sz w:val="20"/>
                      <w:u w:val="single"/>
                      <w:lang w:eastAsia="ko-KR"/>
                    </w:rPr>
                    <m:t>p</m:t>
                  </m:r>
                </m:e>
                <m:sub>
                  <m:r>
                    <m:rPr>
                      <m:sty m:val="p"/>
                    </m:rPr>
                    <w:rPr>
                      <w:rFonts w:ascii="Cambria Math" w:eastAsia="Malgun Gothic"/>
                      <w:color w:val="FF0000"/>
                      <w:sz w:val="20"/>
                      <w:u w:val="single"/>
                      <w:lang w:eastAsia="ko-KR"/>
                    </w:rPr>
                    <m:t>j</m:t>
                  </m:r>
                </m:sub>
              </m:sSub>
              <m:r>
                <m:rPr>
                  <m:sty m:val="p"/>
                </m:rPr>
                <w:rPr>
                  <w:rFonts w:ascii="Cambria Math" w:eastAsia="Malgun Gothic"/>
                  <w:color w:val="FF0000"/>
                  <w:sz w:val="20"/>
                  <w:u w:val="single"/>
                  <w:lang w:eastAsia="ko-KR"/>
                </w:rPr>
                <m:t>)</m:t>
              </m:r>
            </m:oMath>
            <w:r w:rsidRPr="00F004B1">
              <w:rPr>
                <w:rFonts w:eastAsia="Malgun Gothic"/>
                <w:sz w:val="20"/>
                <w:lang w:eastAsia="en-GB"/>
              </w:rPr>
              <w:t xml:space="preserve"> is set to the corresponding value </w:t>
            </w:r>
            <w:r w:rsidRPr="00F004B1">
              <w:rPr>
                <w:rFonts w:eastAsia="Malgun Gothic"/>
                <w:color w:val="FF0000"/>
                <w:sz w:val="20"/>
                <w:u w:val="single"/>
                <w:lang w:eastAsia="ko-KR"/>
              </w:rPr>
              <w:t>indicated by the k-th SL-ThresPSSCH-RSRP</w:t>
            </w:r>
            <w:r w:rsidRPr="00F004B1">
              <w:rPr>
                <w:color w:val="FF0000"/>
                <w:sz w:val="20"/>
                <w:u w:val="single"/>
              </w:rPr>
              <w:t xml:space="preserve"> </w:t>
            </w:r>
            <w:r w:rsidRPr="00F004B1">
              <w:rPr>
                <w:rFonts w:eastAsia="Malgun Gothic"/>
                <w:color w:val="FF0000"/>
                <w:sz w:val="20"/>
                <w:u w:val="single"/>
                <w:lang w:eastAsia="ko-KR"/>
              </w:rPr>
              <w:t>field</w:t>
            </w:r>
            <w:r w:rsidRPr="00F004B1">
              <w:rPr>
                <w:rFonts w:eastAsia="Malgun Gothic"/>
                <w:sz w:val="20"/>
                <w:lang w:eastAsia="ko-KR"/>
              </w:rPr>
              <w:t xml:space="preserve"> </w:t>
            </w:r>
            <w:r w:rsidRPr="00F004B1">
              <w:rPr>
                <w:rFonts w:eastAsia="Malgun Gothic"/>
                <w:sz w:val="20"/>
                <w:lang w:eastAsia="en-GB"/>
              </w:rPr>
              <w:t>from higher layer parameter</w:t>
            </w:r>
            <w:r w:rsidRPr="00F004B1">
              <w:rPr>
                <w:sz w:val="20"/>
              </w:rPr>
              <w:t xml:space="preserve"> </w:t>
            </w:r>
            <w:r w:rsidRPr="00F004B1">
              <w:rPr>
                <w:rFonts w:eastAsia="Malgun Gothic"/>
                <w:i/>
                <w:strike/>
                <w:color w:val="FF0000"/>
                <w:sz w:val="20"/>
                <w:lang w:eastAsia="ko-KR"/>
              </w:rPr>
              <w:t>SL-ThresRSRP_pi_pj</w:t>
            </w:r>
            <w:r w:rsidRPr="00F004B1">
              <w:rPr>
                <w:i/>
                <w:sz w:val="20"/>
              </w:rPr>
              <w:t xml:space="preserve"> </w:t>
            </w:r>
            <w:r w:rsidRPr="00F004B1">
              <w:rPr>
                <w:rFonts w:eastAsia="Malgun Gothic"/>
                <w:color w:val="FF0000"/>
                <w:sz w:val="20"/>
                <w:lang w:eastAsia="ko-KR"/>
              </w:rPr>
              <w:t>SL-ThresPSSCH-RSRP-List</w:t>
            </w:r>
            <w:r w:rsidRPr="00F004B1">
              <w:rPr>
                <w:rFonts w:eastAsia="Malgun Gothic"/>
                <w:sz w:val="20"/>
                <w:lang w:eastAsia="ko-KR"/>
              </w:rPr>
              <w:t xml:space="preserve"> for</w:t>
            </w:r>
            <w:r w:rsidRPr="00F004B1">
              <w:rPr>
                <w:sz w:val="20"/>
              </w:rPr>
              <w:t xml:space="preserve"> </w:t>
            </w:r>
            <m:oMath>
              <m:sSub>
                <m:sSubPr>
                  <m:ctrlPr>
                    <w:rPr>
                      <w:rFonts w:ascii="Cambria Math" w:eastAsia="Malgun Gothic" w:hAnsi="Cambria Math"/>
                      <w:sz w:val="20"/>
                      <w:lang w:eastAsia="ko-KR"/>
                    </w:rPr>
                  </m:ctrlPr>
                </m:sSubPr>
                <m:e>
                  <m:r>
                    <m:rPr>
                      <m:sty m:val="p"/>
                    </m:rPr>
                    <w:rPr>
                      <w:rFonts w:ascii="Cambria Math" w:eastAsia="Malgun Gothic"/>
                      <w:sz w:val="20"/>
                      <w:lang w:eastAsia="ko-KR"/>
                    </w:rPr>
                    <m:t>p</m:t>
                  </m:r>
                </m:e>
                <m:sub>
                  <m:r>
                    <m:rPr>
                      <m:sty m:val="p"/>
                    </m:rPr>
                    <w:rPr>
                      <w:rFonts w:ascii="Cambria Math" w:eastAsia="Malgun Gothic"/>
                      <w:sz w:val="20"/>
                      <w:lang w:eastAsia="ko-KR"/>
                    </w:rPr>
                    <m:t>j</m:t>
                  </m:r>
                </m:sub>
              </m:sSub>
              <m:r>
                <m:rPr>
                  <m:sty m:val="p"/>
                </m:rPr>
                <w:rPr>
                  <w:rFonts w:ascii="Cambria Math" w:eastAsia="Malgun Gothic"/>
                  <w:sz w:val="20"/>
                  <w:lang w:eastAsia="ko-KR"/>
                </w:rPr>
                <m:t xml:space="preserve">  </m:t>
              </m:r>
            </m:oMath>
            <w:r w:rsidRPr="00F004B1">
              <w:rPr>
                <w:rFonts w:eastAsia="Malgun Gothic"/>
                <w:sz w:val="20"/>
                <w:lang w:eastAsia="ko-KR"/>
              </w:rPr>
              <w:t xml:space="preserve">equal to </w:t>
            </w:r>
            <w:r w:rsidRPr="00F004B1">
              <w:rPr>
                <w:rFonts w:eastAsia="Malgun Gothic"/>
                <w:sz w:val="20"/>
                <w:lang w:eastAsia="en-GB"/>
              </w:rPr>
              <w:t xml:space="preserve">the given value of </w:t>
            </w:r>
            <m:oMath>
              <m:r>
                <m:rPr>
                  <m:sty m:val="p"/>
                </m:rPr>
                <w:rPr>
                  <w:rFonts w:ascii="Cambria Math" w:eastAsia="Malgun Gothic"/>
                  <w:sz w:val="20"/>
                  <w:lang w:eastAsia="ko-KR"/>
                </w:rPr>
                <m:t>pri</m:t>
              </m:r>
              <m:sSub>
                <m:sSubPr>
                  <m:ctrlPr>
                    <w:rPr>
                      <w:rFonts w:ascii="Cambria Math" w:eastAsia="Malgun Gothic" w:hAnsi="Cambria Math"/>
                      <w:sz w:val="20"/>
                      <w:lang w:eastAsia="ko-KR"/>
                    </w:rPr>
                  </m:ctrlPr>
                </m:sSubPr>
                <m:e>
                  <m:r>
                    <m:rPr>
                      <m:sty m:val="p"/>
                    </m:rPr>
                    <w:rPr>
                      <w:rFonts w:ascii="Cambria Math" w:eastAsia="Malgun Gothic"/>
                      <w:sz w:val="20"/>
                      <w:lang w:eastAsia="ko-KR"/>
                    </w:rPr>
                    <m:t>o</m:t>
                  </m:r>
                </m:e>
                <m:sub>
                  <m:r>
                    <m:rPr>
                      <m:sty m:val="p"/>
                    </m:rPr>
                    <w:rPr>
                      <w:rFonts w:ascii="Cambria Math" w:eastAsia="Malgun Gothic"/>
                      <w:sz w:val="20"/>
                      <w:lang w:eastAsia="ko-KR"/>
                    </w:rPr>
                    <m:t>TX</m:t>
                  </m:r>
                </m:sub>
              </m:sSub>
            </m:oMath>
            <w:r w:rsidRPr="00F004B1">
              <w:rPr>
                <w:rFonts w:eastAsia="Malgun Gothic"/>
                <w:sz w:val="20"/>
                <w:lang w:eastAsia="ko-KR"/>
              </w:rPr>
              <w:t xml:space="preserve"> and each priority value </w:t>
            </w:r>
            <m:oMath>
              <m:sSub>
                <m:sSubPr>
                  <m:ctrlPr>
                    <w:rPr>
                      <w:rFonts w:ascii="Cambria Math" w:eastAsia="Malgun Gothic" w:hAnsi="Cambria Math"/>
                      <w:sz w:val="20"/>
                      <w:lang w:eastAsia="ko-KR"/>
                    </w:rPr>
                  </m:ctrlPr>
                </m:sSubPr>
                <m:e>
                  <m:r>
                    <m:rPr>
                      <m:sty m:val="p"/>
                    </m:rPr>
                    <w:rPr>
                      <w:rFonts w:ascii="Cambria Math" w:eastAsia="Malgun Gothic"/>
                      <w:sz w:val="20"/>
                      <w:lang w:eastAsia="ko-KR"/>
                    </w:rPr>
                    <m:t>p</m:t>
                  </m:r>
                </m:e>
                <m:sub>
                  <m:r>
                    <m:rPr>
                      <m:sty m:val="p"/>
                    </m:rPr>
                    <w:rPr>
                      <w:rFonts w:ascii="Cambria Math" w:eastAsia="Malgun Gothic"/>
                      <w:sz w:val="20"/>
                      <w:lang w:eastAsia="ko-KR"/>
                    </w:rPr>
                    <m:t>i</m:t>
                  </m:r>
                </m:sub>
              </m:sSub>
            </m:oMath>
            <w:r w:rsidRPr="00F004B1">
              <w:rPr>
                <w:rFonts w:eastAsia="Malgun Gothic"/>
                <w:color w:val="FF0000"/>
                <w:sz w:val="20"/>
                <w:u w:val="single"/>
                <w:lang w:eastAsia="ko-KR"/>
              </w:rPr>
              <w:t xml:space="preserve">, where </w:t>
            </w:r>
            <m:oMath>
              <m:r>
                <m:rPr>
                  <m:sty m:val="p"/>
                </m:rPr>
                <w:rPr>
                  <w:rFonts w:ascii="Cambria Math" w:eastAsia="Malgun Gothic"/>
                  <w:color w:val="FF0000"/>
                  <w:sz w:val="20"/>
                  <w:u w:val="single"/>
                  <w:lang w:eastAsia="ko-KR"/>
                </w:rPr>
                <m:t>k=</m:t>
              </m:r>
              <m:d>
                <m:dPr>
                  <m:ctrlPr>
                    <w:rPr>
                      <w:rFonts w:ascii="Cambria Math" w:eastAsia="Malgun Gothic" w:hAnsi="Cambria Math"/>
                      <w:color w:val="FF0000"/>
                      <w:sz w:val="20"/>
                      <w:u w:val="single"/>
                      <w:lang w:eastAsia="ko-KR"/>
                    </w:rPr>
                  </m:ctrlPr>
                </m:dPr>
                <m:e>
                  <m:sSub>
                    <m:sSubPr>
                      <m:ctrlPr>
                        <w:rPr>
                          <w:rFonts w:ascii="Cambria Math" w:eastAsia="Malgun Gothic" w:hAnsi="Cambria Math"/>
                          <w:color w:val="FF0000"/>
                          <w:sz w:val="20"/>
                          <w:u w:val="single"/>
                          <w:lang w:eastAsia="ko-KR"/>
                        </w:rPr>
                      </m:ctrlPr>
                    </m:sSubPr>
                    <m:e>
                      <m:r>
                        <m:rPr>
                          <m:sty m:val="p"/>
                        </m:rPr>
                        <w:rPr>
                          <w:rFonts w:ascii="Cambria Math" w:eastAsia="Malgun Gothic"/>
                          <w:color w:val="FF0000"/>
                          <w:sz w:val="20"/>
                          <w:u w:val="single"/>
                          <w:lang w:eastAsia="ko-KR"/>
                        </w:rPr>
                        <m:t>p</m:t>
                      </m:r>
                    </m:e>
                    <m:sub>
                      <m:r>
                        <m:rPr>
                          <m:sty m:val="p"/>
                        </m:rPr>
                        <w:rPr>
                          <w:rFonts w:ascii="Cambria Math" w:eastAsia="Malgun Gothic"/>
                          <w:color w:val="FF0000"/>
                          <w:sz w:val="20"/>
                          <w:u w:val="single"/>
                          <w:lang w:eastAsia="ko-KR"/>
                        </w:rPr>
                        <m:t>j</m:t>
                      </m:r>
                    </m:sub>
                  </m:sSub>
                  <m:r>
                    <m:rPr>
                      <m:sty m:val="p"/>
                    </m:rPr>
                    <w:rPr>
                      <w:rFonts w:eastAsia="Malgun Gothic"/>
                      <w:color w:val="FF0000"/>
                      <w:sz w:val="20"/>
                      <w:u w:val="single"/>
                      <w:lang w:eastAsia="ko-KR"/>
                    </w:rPr>
                    <m:t>-</m:t>
                  </m:r>
                  <m:r>
                    <m:rPr>
                      <m:sty m:val="p"/>
                    </m:rPr>
                    <w:rPr>
                      <w:rFonts w:ascii="Cambria Math" w:eastAsia="Malgun Gothic"/>
                      <w:color w:val="FF0000"/>
                      <w:sz w:val="20"/>
                      <w:u w:val="single"/>
                      <w:lang w:eastAsia="ko-KR"/>
                    </w:rPr>
                    <m:t>1</m:t>
                  </m:r>
                </m:e>
              </m:d>
              <m:r>
                <m:rPr>
                  <m:sty m:val="p"/>
                </m:rPr>
                <w:rPr>
                  <w:rFonts w:eastAsia="Malgun Gothic" w:hAnsi="Cambria Math"/>
                  <w:color w:val="FF0000"/>
                  <w:sz w:val="20"/>
                  <w:u w:val="single"/>
                  <w:lang w:eastAsia="ko-KR"/>
                </w:rPr>
                <m:t>*</m:t>
              </m:r>
              <m:r>
                <m:rPr>
                  <m:sty m:val="p"/>
                </m:rPr>
                <w:rPr>
                  <w:rFonts w:ascii="Cambria Math" w:eastAsia="Malgun Gothic"/>
                  <w:color w:val="FF0000"/>
                  <w:sz w:val="20"/>
                  <w:u w:val="single"/>
                  <w:lang w:eastAsia="ko-KR"/>
                </w:rPr>
                <m:t>8+</m:t>
              </m:r>
              <m:sSub>
                <m:sSubPr>
                  <m:ctrlPr>
                    <w:rPr>
                      <w:rFonts w:ascii="Cambria Math" w:eastAsia="Malgun Gothic" w:hAnsi="Cambria Math"/>
                      <w:color w:val="FF0000"/>
                      <w:sz w:val="20"/>
                      <w:u w:val="single"/>
                      <w:lang w:eastAsia="ko-KR"/>
                    </w:rPr>
                  </m:ctrlPr>
                </m:sSubPr>
                <m:e>
                  <m:r>
                    <m:rPr>
                      <m:sty m:val="p"/>
                    </m:rPr>
                    <w:rPr>
                      <w:rFonts w:ascii="Cambria Math" w:eastAsia="Malgun Gothic"/>
                      <w:color w:val="FF0000"/>
                      <w:sz w:val="20"/>
                      <w:u w:val="single"/>
                      <w:lang w:eastAsia="ko-KR"/>
                    </w:rPr>
                    <m:t>p</m:t>
                  </m:r>
                </m:e>
                <m:sub>
                  <m:r>
                    <m:rPr>
                      <m:sty m:val="p"/>
                    </m:rPr>
                    <w:rPr>
                      <w:rFonts w:ascii="Cambria Math" w:eastAsia="Malgun Gothic"/>
                      <w:color w:val="FF0000"/>
                      <w:sz w:val="20"/>
                      <w:u w:val="single"/>
                      <w:lang w:eastAsia="ko-KR"/>
                    </w:rPr>
                    <m:t>i</m:t>
                  </m:r>
                </m:sub>
              </m:sSub>
            </m:oMath>
            <w:r w:rsidRPr="00F004B1">
              <w:rPr>
                <w:rFonts w:eastAsia="Malgun Gothic"/>
                <w:sz w:val="20"/>
                <w:u w:val="single"/>
                <w:lang w:eastAsia="ko-KR"/>
              </w:rPr>
              <w:t>.</w:t>
            </w:r>
          </w:p>
          <w:p w:rsidR="009C671B" w:rsidRDefault="009C671B" w:rsidP="009C671B">
            <w:pPr>
              <w:spacing w:beforeLines="0" w:afterLines="0" w:line="240" w:lineRule="auto"/>
            </w:pPr>
            <w:r w:rsidRPr="00F004B1">
              <w:rPr>
                <w:sz w:val="20"/>
              </w:rPr>
              <w:t>......</w:t>
            </w:r>
          </w:p>
        </w:tc>
      </w:tr>
    </w:tbl>
    <w:p w:rsidR="009C671B" w:rsidRPr="009C671B" w:rsidRDefault="009C671B" w:rsidP="009C671B">
      <w:pPr>
        <w:spacing w:before="120" w:after="120"/>
      </w:pPr>
    </w:p>
    <w:p w:rsidR="00222C26" w:rsidRDefault="00DE29B7" w:rsidP="00222C26">
      <w:pPr>
        <w:pStyle w:val="TOC1"/>
        <w:tabs>
          <w:tab w:val="left" w:pos="1282"/>
        </w:tabs>
        <w:spacing w:before="120" w:after="120"/>
        <w:rPr>
          <w:rFonts w:asciiTheme="minorHAnsi" w:hAnsiTheme="minorHAnsi" w:cstheme="minorBidi"/>
          <w:b w:val="0"/>
          <w:bCs w:val="0"/>
          <w:i w:val="0"/>
          <w:iCs w:val="0"/>
          <w:noProof/>
          <w:kern w:val="0"/>
          <w:sz w:val="22"/>
          <w:szCs w:val="22"/>
        </w:rPr>
      </w:pPr>
      <w:hyperlink w:anchor="_Toc40389357" w:history="1">
        <w:r w:rsidR="00222C26" w:rsidRPr="009078AA">
          <w:rPr>
            <w:rStyle w:val="Hyperlink"/>
            <w:rFonts w:eastAsia="SimSun"/>
            <w:noProof/>
          </w:rPr>
          <w:t>Proposal 7:</w:t>
        </w:r>
        <w:r w:rsidR="00222C26">
          <w:rPr>
            <w:rFonts w:asciiTheme="minorHAnsi" w:hAnsiTheme="minorHAnsi" w:cstheme="minorBidi"/>
            <w:b w:val="0"/>
            <w:bCs w:val="0"/>
            <w:i w:val="0"/>
            <w:iCs w:val="0"/>
            <w:noProof/>
            <w:kern w:val="0"/>
            <w:sz w:val="22"/>
            <w:szCs w:val="22"/>
          </w:rPr>
          <w:tab/>
        </w:r>
        <w:r w:rsidR="00222C26" w:rsidRPr="009078AA">
          <w:rPr>
            <w:rStyle w:val="Hyperlink"/>
            <w:noProof/>
          </w:rPr>
          <w:t>Do not support additional handling of reserved but unused resources.</w:t>
        </w:r>
      </w:hyperlink>
    </w:p>
    <w:p w:rsidR="00222C26" w:rsidRDefault="00DE29B7" w:rsidP="00222C26">
      <w:pPr>
        <w:pStyle w:val="TOC1"/>
        <w:tabs>
          <w:tab w:val="left" w:pos="1282"/>
        </w:tabs>
        <w:spacing w:before="120" w:after="120"/>
        <w:rPr>
          <w:rFonts w:asciiTheme="minorHAnsi" w:hAnsiTheme="minorHAnsi" w:cstheme="minorBidi"/>
          <w:b w:val="0"/>
          <w:bCs w:val="0"/>
          <w:i w:val="0"/>
          <w:iCs w:val="0"/>
          <w:noProof/>
          <w:kern w:val="0"/>
          <w:sz w:val="22"/>
          <w:szCs w:val="22"/>
        </w:rPr>
      </w:pPr>
      <w:hyperlink w:anchor="_Toc40389358" w:history="1">
        <w:r w:rsidR="00222C26" w:rsidRPr="009078AA">
          <w:rPr>
            <w:rStyle w:val="Hyperlink"/>
            <w:rFonts w:eastAsia="SimSun"/>
            <w:noProof/>
          </w:rPr>
          <w:t>Proposal 8:</w:t>
        </w:r>
        <w:r w:rsidR="00222C26">
          <w:rPr>
            <w:rFonts w:asciiTheme="minorHAnsi" w:hAnsiTheme="minorHAnsi" w:cstheme="minorBidi"/>
            <w:b w:val="0"/>
            <w:bCs w:val="0"/>
            <w:i w:val="0"/>
            <w:iCs w:val="0"/>
            <w:noProof/>
            <w:kern w:val="0"/>
            <w:sz w:val="22"/>
            <w:szCs w:val="22"/>
          </w:rPr>
          <w:tab/>
        </w:r>
        <w:r w:rsidR="00222C26" w:rsidRPr="009078AA">
          <w:rPr>
            <w:rStyle w:val="Hyperlink"/>
            <w:noProof/>
          </w:rPr>
          <w:t>Backward indication is not supported in Rel-16.</w:t>
        </w:r>
      </w:hyperlink>
    </w:p>
    <w:p w:rsidR="009B061A" w:rsidRPr="009C671B" w:rsidRDefault="00DE29B7" w:rsidP="00247B49">
      <w:pPr>
        <w:spacing w:before="120" w:after="120"/>
        <w:rPr>
          <w:sz w:val="20"/>
        </w:rPr>
      </w:pPr>
      <w:r>
        <w:fldChar w:fldCharType="end"/>
      </w:r>
    </w:p>
    <w:p w:rsidR="00B64F6F" w:rsidRDefault="00F04E98">
      <w:pPr>
        <w:pStyle w:val="Heading1"/>
        <w:spacing w:before="120" w:after="120"/>
        <w:ind w:left="0"/>
      </w:pPr>
      <w:r>
        <w:rPr>
          <w:rFonts w:eastAsia="SimSun" w:hint="eastAsia"/>
          <w:szCs w:val="22"/>
        </w:rPr>
        <w:t>References</w:t>
      </w:r>
    </w:p>
    <w:p w:rsidR="00B64F6F" w:rsidRDefault="00F04E98">
      <w:pPr>
        <w:pStyle w:val="References"/>
        <w:spacing w:before="120" w:after="120"/>
        <w:rPr>
          <w:rFonts w:eastAsiaTheme="minorEastAsia"/>
          <w:sz w:val="20"/>
          <w:szCs w:val="20"/>
        </w:rPr>
      </w:pPr>
      <w:r>
        <w:rPr>
          <w:sz w:val="20"/>
          <w:szCs w:val="20"/>
        </w:rPr>
        <w:t xml:space="preserve">Chairman's </w:t>
      </w:r>
      <w:r>
        <w:rPr>
          <w:rFonts w:eastAsiaTheme="minorEastAsia"/>
          <w:sz w:val="20"/>
          <w:szCs w:val="20"/>
        </w:rPr>
        <w:t>Notes RAN1</w:t>
      </w:r>
      <w:r>
        <w:rPr>
          <w:rFonts w:eastAsiaTheme="minorEastAsia"/>
          <w:sz w:val="20"/>
          <w:szCs w:val="20"/>
          <w:lang w:eastAsia="ja-JP"/>
        </w:rPr>
        <w:t xml:space="preserve"> #</w:t>
      </w:r>
      <w:r w:rsidR="00746010">
        <w:rPr>
          <w:rFonts w:eastAsiaTheme="minorEastAsia" w:hint="eastAsia"/>
          <w:sz w:val="20"/>
          <w:szCs w:val="20"/>
        </w:rPr>
        <w:t>10</w:t>
      </w:r>
      <w:r w:rsidR="00746010">
        <w:rPr>
          <w:rFonts w:eastAsiaTheme="minorEastAsia"/>
          <w:sz w:val="20"/>
          <w:szCs w:val="20"/>
        </w:rPr>
        <w:t>0bis-e</w:t>
      </w:r>
      <w:r>
        <w:rPr>
          <w:rFonts w:eastAsiaTheme="minorEastAsia"/>
          <w:sz w:val="20"/>
          <w:szCs w:val="20"/>
          <w:lang w:eastAsia="ja-JP"/>
        </w:rPr>
        <w:t xml:space="preserve">, April </w:t>
      </w:r>
      <w:r w:rsidR="00746010">
        <w:rPr>
          <w:rFonts w:eastAsiaTheme="minorEastAsia"/>
          <w:sz w:val="20"/>
          <w:szCs w:val="20"/>
          <w:lang w:eastAsia="ja-JP"/>
        </w:rPr>
        <w:t>20th – 30th, 2020</w:t>
      </w:r>
    </w:p>
    <w:p w:rsidR="00B64F6F" w:rsidRDefault="00F04E98">
      <w:pPr>
        <w:pStyle w:val="References"/>
        <w:spacing w:before="120" w:after="120"/>
        <w:ind w:left="363" w:hanging="363"/>
        <w:rPr>
          <w:rFonts w:eastAsiaTheme="minorEastAsia"/>
          <w:sz w:val="20"/>
          <w:szCs w:val="20"/>
        </w:rPr>
      </w:pPr>
      <w:r>
        <w:rPr>
          <w:rFonts w:eastAsiaTheme="minorEastAsia"/>
          <w:sz w:val="20"/>
          <w:szCs w:val="20"/>
        </w:rPr>
        <w:t xml:space="preserve">Chairman's Notes RAN1 #98b, </w:t>
      </w:r>
      <w:r>
        <w:rPr>
          <w:rFonts w:eastAsiaTheme="minorEastAsia"/>
          <w:sz w:val="20"/>
          <w:szCs w:val="20"/>
          <w:lang w:eastAsia="ja-JP"/>
        </w:rPr>
        <w:t xml:space="preserve">October </w:t>
      </w:r>
      <w:r>
        <w:rPr>
          <w:rFonts w:eastAsiaTheme="minorEastAsia"/>
          <w:sz w:val="20"/>
          <w:szCs w:val="20"/>
        </w:rPr>
        <w:t>14</w:t>
      </w:r>
      <w:r>
        <w:rPr>
          <w:rFonts w:eastAsiaTheme="minorEastAsia"/>
          <w:sz w:val="20"/>
          <w:szCs w:val="20"/>
          <w:lang w:eastAsia="ja-JP"/>
        </w:rPr>
        <w:t>th</w:t>
      </w:r>
      <w:r>
        <w:rPr>
          <w:rFonts w:eastAsiaTheme="minorEastAsia"/>
          <w:sz w:val="20"/>
          <w:szCs w:val="20"/>
        </w:rPr>
        <w:t>-2</w:t>
      </w:r>
      <w:r>
        <w:rPr>
          <w:rFonts w:eastAsiaTheme="minorEastAsia"/>
          <w:sz w:val="20"/>
          <w:szCs w:val="20"/>
          <w:lang w:eastAsia="ja-JP"/>
        </w:rPr>
        <w:t>0th</w:t>
      </w:r>
      <w:r>
        <w:rPr>
          <w:rFonts w:eastAsiaTheme="minorEastAsia"/>
          <w:sz w:val="20"/>
          <w:szCs w:val="20"/>
        </w:rPr>
        <w:t>, 2019</w:t>
      </w:r>
    </w:p>
    <w:p w:rsidR="00B64F6F" w:rsidRDefault="00F04E98">
      <w:pPr>
        <w:pStyle w:val="References"/>
        <w:spacing w:before="120" w:after="120"/>
        <w:rPr>
          <w:rFonts w:eastAsiaTheme="minorEastAsia"/>
          <w:sz w:val="20"/>
          <w:szCs w:val="20"/>
        </w:rPr>
      </w:pPr>
      <w:r>
        <w:rPr>
          <w:rFonts w:eastAsiaTheme="minorEastAsia"/>
          <w:sz w:val="20"/>
          <w:szCs w:val="20"/>
        </w:rPr>
        <w:t xml:space="preserve">3GPP </w:t>
      </w:r>
      <w:r>
        <w:rPr>
          <w:color w:val="000000"/>
          <w:sz w:val="20"/>
          <w:szCs w:val="20"/>
        </w:rPr>
        <w:t>TS 3</w:t>
      </w:r>
      <w:r>
        <w:rPr>
          <w:rFonts w:hint="eastAsia"/>
          <w:color w:val="000000"/>
          <w:sz w:val="20"/>
          <w:szCs w:val="20"/>
        </w:rPr>
        <w:t>6</w:t>
      </w:r>
      <w:r>
        <w:rPr>
          <w:color w:val="000000"/>
          <w:sz w:val="20"/>
          <w:szCs w:val="20"/>
        </w:rPr>
        <w:t>.214 g</w:t>
      </w:r>
      <w:r>
        <w:rPr>
          <w:rFonts w:hint="eastAsia"/>
          <w:color w:val="000000"/>
          <w:sz w:val="20"/>
          <w:szCs w:val="20"/>
        </w:rPr>
        <w:t>1</w:t>
      </w:r>
      <w:r>
        <w:rPr>
          <w:color w:val="000000"/>
          <w:sz w:val="20"/>
          <w:szCs w:val="20"/>
        </w:rPr>
        <w:t>0</w:t>
      </w:r>
      <w:r>
        <w:rPr>
          <w:rFonts w:hint="eastAsia"/>
          <w:color w:val="000000"/>
          <w:sz w:val="20"/>
          <w:szCs w:val="20"/>
        </w:rPr>
        <w:t>: "E-UTRA; Physical layer procedures</w:t>
      </w:r>
      <w:r>
        <w:rPr>
          <w:color w:val="000000"/>
          <w:sz w:val="20"/>
          <w:szCs w:val="20"/>
        </w:rPr>
        <w:t>"</w:t>
      </w:r>
    </w:p>
    <w:p w:rsidR="00B64F6F" w:rsidRPr="0049662D" w:rsidRDefault="00F04E98">
      <w:pPr>
        <w:pStyle w:val="References"/>
        <w:spacing w:before="120" w:after="120"/>
        <w:rPr>
          <w:sz w:val="20"/>
          <w:szCs w:val="20"/>
        </w:rPr>
      </w:pPr>
      <w:r>
        <w:rPr>
          <w:rFonts w:eastAsiaTheme="minorEastAsia"/>
          <w:sz w:val="20"/>
          <w:szCs w:val="20"/>
        </w:rPr>
        <w:t xml:space="preserve">3GPP </w:t>
      </w:r>
      <w:r>
        <w:rPr>
          <w:color w:val="000000"/>
          <w:sz w:val="20"/>
          <w:szCs w:val="20"/>
        </w:rPr>
        <w:t>TS 38.214 g</w:t>
      </w:r>
      <w:r>
        <w:rPr>
          <w:rFonts w:hint="eastAsia"/>
          <w:color w:val="000000"/>
          <w:sz w:val="20"/>
          <w:szCs w:val="20"/>
        </w:rPr>
        <w:t>1</w:t>
      </w:r>
      <w:r>
        <w:rPr>
          <w:color w:val="000000"/>
          <w:sz w:val="20"/>
          <w:szCs w:val="20"/>
        </w:rPr>
        <w:t>0: "NR; Physical layer procedures for data"</w:t>
      </w:r>
    </w:p>
    <w:p w:rsidR="0049662D" w:rsidRPr="0049662D" w:rsidRDefault="0049662D">
      <w:pPr>
        <w:pStyle w:val="References"/>
        <w:spacing w:before="120" w:after="120"/>
        <w:rPr>
          <w:sz w:val="20"/>
          <w:szCs w:val="20"/>
        </w:rPr>
      </w:pPr>
      <w:bookmarkStart w:id="41" w:name="_Ref40388253"/>
      <w:r w:rsidRPr="0049662D">
        <w:rPr>
          <w:sz w:val="20"/>
          <w:szCs w:val="20"/>
        </w:rPr>
        <w:t>R1-2001994, Solutions to remaining opens of resource allocation mode-2 for NR V2X sidelink design</w:t>
      </w:r>
      <w:r>
        <w:rPr>
          <w:sz w:val="20"/>
          <w:szCs w:val="20"/>
        </w:rPr>
        <w:t>, Intel Corp.</w:t>
      </w:r>
      <w:bookmarkEnd w:id="41"/>
      <w:r>
        <w:rPr>
          <w:sz w:val="20"/>
          <w:szCs w:val="20"/>
        </w:rPr>
        <w:t xml:space="preserve"> </w:t>
      </w:r>
    </w:p>
    <w:p w:rsidR="00B64F6F" w:rsidRDefault="00B64F6F">
      <w:pPr>
        <w:spacing w:before="120" w:after="120"/>
      </w:pPr>
    </w:p>
    <w:p w:rsidR="00B64F6F" w:rsidRDefault="00B64F6F">
      <w:pPr>
        <w:spacing w:before="120" w:after="120"/>
      </w:pPr>
    </w:p>
    <w:p w:rsidR="00B64F6F" w:rsidRDefault="00B64F6F">
      <w:pPr>
        <w:spacing w:before="120" w:after="120"/>
      </w:pPr>
    </w:p>
    <w:p w:rsidR="00746A56" w:rsidRDefault="00746A56">
      <w:pPr>
        <w:spacing w:beforeLines="0" w:afterLines="0"/>
        <w:jc w:val="left"/>
      </w:pPr>
      <w:r>
        <w:br w:type="page"/>
      </w:r>
    </w:p>
    <w:p w:rsidR="00B64F6F" w:rsidRDefault="00B64F6F">
      <w:pPr>
        <w:spacing w:before="120" w:after="120"/>
      </w:pPr>
    </w:p>
    <w:p w:rsidR="00B64F6F" w:rsidRDefault="00F04E98" w:rsidP="00ED10EB">
      <w:pPr>
        <w:pStyle w:val="Heading1"/>
        <w:numPr>
          <w:ilvl w:val="0"/>
          <w:numId w:val="0"/>
        </w:numPr>
        <w:spacing w:before="120" w:after="120"/>
        <w:rPr>
          <w:rFonts w:eastAsia="SimSun"/>
          <w:szCs w:val="22"/>
        </w:rPr>
      </w:pPr>
      <w:r>
        <w:rPr>
          <w:rFonts w:eastAsia="SimSun" w:hint="eastAsia"/>
          <w:szCs w:val="22"/>
        </w:rPr>
        <w:t>Appendix</w:t>
      </w:r>
      <w:r w:rsidR="00ED10EB">
        <w:rPr>
          <w:rFonts w:eastAsia="SimSun"/>
          <w:szCs w:val="22"/>
        </w:rPr>
        <w:t xml:space="preserve"> I Simulation assumptions</w:t>
      </w:r>
    </w:p>
    <w:p w:rsidR="00B64F6F" w:rsidRDefault="00B64F6F">
      <w:pPr>
        <w:pStyle w:val="Caption"/>
        <w:jc w:val="center"/>
      </w:pPr>
    </w:p>
    <w:tbl>
      <w:tblPr>
        <w:tblStyle w:val="TableGrid"/>
        <w:tblW w:w="9019" w:type="dxa"/>
        <w:jc w:val="center"/>
        <w:tblLayout w:type="fixed"/>
        <w:tblLook w:val="04A0"/>
      </w:tblPr>
      <w:tblGrid>
        <w:gridCol w:w="3489"/>
        <w:gridCol w:w="5530"/>
      </w:tblGrid>
      <w:tr w:rsidR="00B64F6F" w:rsidRPr="00ED10EB">
        <w:trPr>
          <w:jc w:val="center"/>
        </w:trPr>
        <w:tc>
          <w:tcPr>
            <w:tcW w:w="3489" w:type="dxa"/>
            <w:shd w:val="clear" w:color="auto" w:fill="BFBFBF" w:themeFill="background1" w:themeFillShade="BF"/>
          </w:tcPr>
          <w:p w:rsidR="00B64F6F" w:rsidRPr="00ED10EB" w:rsidRDefault="00F04E98" w:rsidP="00ED10EB">
            <w:pPr>
              <w:pStyle w:val="BodyText"/>
              <w:spacing w:beforeLines="0" w:afterLines="0" w:line="240" w:lineRule="auto"/>
              <w:rPr>
                <w:rFonts w:ascii="Times New Roman" w:eastAsiaTheme="minorEastAsia" w:hAnsi="Times New Roman"/>
                <w:b/>
                <w:sz w:val="20"/>
              </w:rPr>
            </w:pPr>
            <w:r w:rsidRPr="00ED10EB">
              <w:rPr>
                <w:rFonts w:ascii="Times New Roman" w:eastAsiaTheme="minorEastAsia" w:hAnsi="Times New Roman" w:hint="eastAsia"/>
                <w:b/>
                <w:sz w:val="20"/>
              </w:rPr>
              <w:t>P</w:t>
            </w:r>
            <w:r w:rsidRPr="00ED10EB">
              <w:rPr>
                <w:rFonts w:ascii="Times New Roman" w:eastAsiaTheme="minorEastAsia" w:hAnsi="Times New Roman"/>
                <w:b/>
                <w:sz w:val="20"/>
              </w:rPr>
              <w:t>arameter</w:t>
            </w:r>
          </w:p>
        </w:tc>
        <w:tc>
          <w:tcPr>
            <w:tcW w:w="5530" w:type="dxa"/>
            <w:shd w:val="clear" w:color="auto" w:fill="BFBFBF" w:themeFill="background1" w:themeFillShade="BF"/>
          </w:tcPr>
          <w:p w:rsidR="00B64F6F" w:rsidRPr="00ED10EB" w:rsidRDefault="00F04E98" w:rsidP="00ED10EB">
            <w:pPr>
              <w:pStyle w:val="BodyText"/>
              <w:spacing w:beforeLines="0" w:afterLines="0" w:line="240" w:lineRule="auto"/>
              <w:rPr>
                <w:rFonts w:ascii="Times New Roman" w:eastAsiaTheme="minorEastAsia" w:hAnsi="Times New Roman"/>
                <w:b/>
                <w:sz w:val="20"/>
              </w:rPr>
            </w:pPr>
            <w:r w:rsidRPr="00ED10EB">
              <w:rPr>
                <w:rFonts w:ascii="Times New Roman" w:eastAsiaTheme="minorEastAsia" w:hAnsi="Times New Roman"/>
                <w:b/>
                <w:sz w:val="20"/>
              </w:rPr>
              <w:t>value</w:t>
            </w:r>
          </w:p>
        </w:tc>
      </w:tr>
      <w:tr w:rsidR="00B64F6F" w:rsidRPr="00ED10EB">
        <w:trPr>
          <w:jc w:val="center"/>
        </w:trPr>
        <w:tc>
          <w:tcPr>
            <w:tcW w:w="3489" w:type="dxa"/>
            <w:shd w:val="clear" w:color="auto" w:fill="auto"/>
          </w:tcPr>
          <w:p w:rsidR="00B64F6F" w:rsidRPr="00ED10EB" w:rsidRDefault="00F04E98" w:rsidP="00ED10EB">
            <w:pPr>
              <w:pStyle w:val="BodyText"/>
              <w:spacing w:beforeLines="0" w:afterLines="0" w:line="240" w:lineRule="auto"/>
              <w:rPr>
                <w:rFonts w:ascii="Times New Roman" w:eastAsiaTheme="minorEastAsia" w:hAnsi="Times New Roman"/>
                <w:sz w:val="20"/>
              </w:rPr>
            </w:pPr>
            <w:r w:rsidRPr="00ED10EB">
              <w:rPr>
                <w:rFonts w:ascii="Times New Roman" w:eastAsiaTheme="minorEastAsia" w:hAnsi="Times New Roman"/>
                <w:sz w:val="20"/>
              </w:rPr>
              <w:t>Deployment</w:t>
            </w:r>
          </w:p>
        </w:tc>
        <w:tc>
          <w:tcPr>
            <w:tcW w:w="5530" w:type="dxa"/>
            <w:shd w:val="clear" w:color="auto" w:fill="auto"/>
          </w:tcPr>
          <w:p w:rsidR="00B64F6F" w:rsidRPr="00ED10EB" w:rsidRDefault="00F04E98" w:rsidP="00ED10EB">
            <w:pPr>
              <w:pStyle w:val="BodyText"/>
              <w:spacing w:beforeLines="0" w:afterLines="0" w:line="240" w:lineRule="auto"/>
              <w:rPr>
                <w:rFonts w:ascii="Times New Roman" w:eastAsiaTheme="minorEastAsia" w:hAnsi="Times New Roman"/>
                <w:sz w:val="20"/>
              </w:rPr>
            </w:pPr>
            <w:r w:rsidRPr="00ED10EB">
              <w:rPr>
                <w:rFonts w:ascii="Times New Roman" w:eastAsiaTheme="minorEastAsia" w:hAnsi="Times New Roman"/>
                <w:sz w:val="20"/>
              </w:rPr>
              <w:t>Freeway</w:t>
            </w:r>
          </w:p>
        </w:tc>
      </w:tr>
      <w:tr w:rsidR="00B64F6F" w:rsidRPr="00ED10EB">
        <w:trPr>
          <w:jc w:val="center"/>
        </w:trPr>
        <w:tc>
          <w:tcPr>
            <w:tcW w:w="3489" w:type="dxa"/>
            <w:shd w:val="clear" w:color="auto" w:fill="auto"/>
          </w:tcPr>
          <w:p w:rsidR="00B64F6F" w:rsidRPr="00ED10EB" w:rsidRDefault="00F04E98" w:rsidP="00ED10EB">
            <w:pPr>
              <w:pStyle w:val="BodyText"/>
              <w:spacing w:beforeLines="0" w:afterLines="0" w:line="240" w:lineRule="auto"/>
              <w:rPr>
                <w:rFonts w:ascii="Times New Roman" w:eastAsiaTheme="minorEastAsia" w:hAnsi="Times New Roman"/>
                <w:sz w:val="20"/>
              </w:rPr>
            </w:pPr>
            <w:r w:rsidRPr="00ED10EB">
              <w:rPr>
                <w:rFonts w:ascii="Times New Roman" w:eastAsiaTheme="minorEastAsia" w:hAnsi="Times New Roman"/>
                <w:sz w:val="20"/>
              </w:rPr>
              <w:t>UE drop</w:t>
            </w:r>
          </w:p>
        </w:tc>
        <w:tc>
          <w:tcPr>
            <w:tcW w:w="5530" w:type="dxa"/>
            <w:shd w:val="clear" w:color="auto" w:fill="auto"/>
          </w:tcPr>
          <w:p w:rsidR="00B64F6F" w:rsidRPr="00ED10EB" w:rsidRDefault="00F04E98" w:rsidP="00ED10EB">
            <w:pPr>
              <w:spacing w:beforeLines="0" w:afterLines="0" w:line="240" w:lineRule="auto"/>
              <w:rPr>
                <w:sz w:val="20"/>
                <w:lang w:eastAsia="ko-KR"/>
              </w:rPr>
            </w:pPr>
            <w:r w:rsidRPr="00ED10EB">
              <w:rPr>
                <w:rFonts w:hint="eastAsia"/>
                <w:sz w:val="20"/>
                <w:lang w:eastAsia="ko-KR"/>
              </w:rPr>
              <w:t xml:space="preserve">Option </w:t>
            </w:r>
            <w:r w:rsidRPr="00ED10EB">
              <w:rPr>
                <w:sz w:val="20"/>
                <w:lang w:eastAsia="ko-KR"/>
              </w:rPr>
              <w:t>A</w:t>
            </w:r>
          </w:p>
          <w:p w:rsidR="00B64F6F" w:rsidRPr="00ED10EB" w:rsidRDefault="00F04E98" w:rsidP="00ED10EB">
            <w:pPr>
              <w:pStyle w:val="B2"/>
              <w:widowControl/>
              <w:spacing w:beforeLines="0" w:afterLines="0" w:line="240" w:lineRule="auto"/>
              <w:ind w:leftChars="100" w:left="410" w:hangingChars="100" w:hanging="200"/>
              <w:rPr>
                <w:sz w:val="20"/>
                <w:lang w:eastAsia="ko-KR"/>
              </w:rPr>
            </w:pPr>
            <w:r w:rsidRPr="00ED10EB">
              <w:rPr>
                <w:sz w:val="20"/>
                <w:lang w:eastAsia="ko-KR"/>
              </w:rPr>
              <w:t>-</w:t>
            </w:r>
            <w:r w:rsidRPr="00ED10EB">
              <w:rPr>
                <w:sz w:val="20"/>
                <w:lang w:eastAsia="ko-KR"/>
              </w:rPr>
              <w:tab/>
              <w:t>Vehicle type distribution: 100% vehicle type 2.</w:t>
            </w:r>
          </w:p>
          <w:p w:rsidR="00B64F6F" w:rsidRPr="00ED10EB" w:rsidRDefault="00F04E98" w:rsidP="00ED10EB">
            <w:pPr>
              <w:pStyle w:val="B2"/>
              <w:widowControl/>
              <w:spacing w:beforeLines="0" w:afterLines="0" w:line="240" w:lineRule="auto"/>
              <w:ind w:leftChars="100" w:left="410" w:hangingChars="100" w:hanging="200"/>
              <w:rPr>
                <w:sz w:val="20"/>
                <w:lang w:eastAsia="ko-KR"/>
              </w:rPr>
            </w:pPr>
            <w:r w:rsidRPr="00ED10EB">
              <w:rPr>
                <w:sz w:val="20"/>
                <w:lang w:eastAsia="ko-KR"/>
              </w:rPr>
              <w:t>-</w:t>
            </w:r>
            <w:r w:rsidRPr="00ED10EB">
              <w:rPr>
                <w:sz w:val="20"/>
                <w:lang w:eastAsia="ko-KR"/>
              </w:rPr>
              <w:tab/>
              <w:t>Clustered dropping is not used.</w:t>
            </w:r>
          </w:p>
          <w:p w:rsidR="00B64F6F" w:rsidRPr="00ED10EB" w:rsidRDefault="00F04E98" w:rsidP="00ED10EB">
            <w:pPr>
              <w:pStyle w:val="B2"/>
              <w:widowControl/>
              <w:spacing w:beforeLines="0" w:afterLines="0" w:line="240" w:lineRule="auto"/>
              <w:ind w:leftChars="100" w:left="410" w:hangingChars="100" w:hanging="200"/>
              <w:rPr>
                <w:rFonts w:eastAsiaTheme="minorEastAsia"/>
                <w:sz w:val="20"/>
              </w:rPr>
            </w:pPr>
            <w:r w:rsidRPr="00ED10EB">
              <w:rPr>
                <w:sz w:val="20"/>
                <w:lang w:eastAsia="ko-KR"/>
              </w:rPr>
              <w:t>-</w:t>
            </w:r>
            <w:r w:rsidRPr="00ED10EB">
              <w:rPr>
                <w:sz w:val="20"/>
                <w:lang w:eastAsia="ko-KR"/>
              </w:rPr>
              <w:tab/>
              <w:t>Vehicle speed is 140 km/h in all the lanes for the highway scenario</w:t>
            </w:r>
            <w:r w:rsidRPr="00ED10EB">
              <w:rPr>
                <w:sz w:val="20"/>
                <w:lang w:eastAsia="ko-KR"/>
              </w:rPr>
              <w:tab/>
            </w:r>
          </w:p>
        </w:tc>
      </w:tr>
      <w:tr w:rsidR="00B64F6F" w:rsidRPr="00ED10EB">
        <w:trPr>
          <w:jc w:val="center"/>
        </w:trPr>
        <w:tc>
          <w:tcPr>
            <w:tcW w:w="3489" w:type="dxa"/>
          </w:tcPr>
          <w:p w:rsidR="00B64F6F" w:rsidRPr="00ED10EB" w:rsidRDefault="00F04E98" w:rsidP="00ED10EB">
            <w:pPr>
              <w:pStyle w:val="BodyText"/>
              <w:spacing w:beforeLines="0" w:afterLines="0" w:line="240" w:lineRule="auto"/>
              <w:rPr>
                <w:rFonts w:ascii="Times New Roman" w:eastAsiaTheme="minorEastAsia" w:hAnsi="Times New Roman"/>
                <w:sz w:val="20"/>
              </w:rPr>
            </w:pPr>
            <w:r w:rsidRPr="00ED10EB">
              <w:rPr>
                <w:rFonts w:ascii="Times New Roman" w:eastAsiaTheme="minorEastAsia" w:hAnsi="Times New Roman"/>
                <w:sz w:val="20"/>
              </w:rPr>
              <w:t>Carrier frequency</w:t>
            </w:r>
          </w:p>
        </w:tc>
        <w:tc>
          <w:tcPr>
            <w:tcW w:w="5530" w:type="dxa"/>
          </w:tcPr>
          <w:p w:rsidR="00B64F6F" w:rsidRPr="00ED10EB" w:rsidRDefault="00F04E98" w:rsidP="00ED10EB">
            <w:pPr>
              <w:pStyle w:val="BodyText"/>
              <w:spacing w:beforeLines="0" w:afterLines="0" w:line="240" w:lineRule="auto"/>
              <w:rPr>
                <w:rFonts w:ascii="Times New Roman" w:eastAsiaTheme="minorEastAsia" w:hAnsi="Times New Roman"/>
                <w:sz w:val="20"/>
              </w:rPr>
            </w:pPr>
            <w:r w:rsidRPr="00ED10EB">
              <w:rPr>
                <w:rFonts w:ascii="Times New Roman" w:eastAsiaTheme="minorEastAsia" w:hAnsi="Times New Roman"/>
                <w:sz w:val="20"/>
              </w:rPr>
              <w:t>6</w:t>
            </w:r>
            <w:r w:rsidRPr="00ED10EB">
              <w:rPr>
                <w:rFonts w:ascii="Times New Roman" w:eastAsiaTheme="minorEastAsia" w:hAnsi="Times New Roman" w:hint="eastAsia"/>
                <w:sz w:val="20"/>
              </w:rPr>
              <w:t xml:space="preserve"> </w:t>
            </w:r>
            <w:r w:rsidRPr="00ED10EB">
              <w:rPr>
                <w:rFonts w:ascii="Times New Roman" w:eastAsiaTheme="minorEastAsia" w:hAnsi="Times New Roman"/>
                <w:sz w:val="20"/>
              </w:rPr>
              <w:t>GHz</w:t>
            </w:r>
          </w:p>
        </w:tc>
      </w:tr>
      <w:tr w:rsidR="00B64F6F" w:rsidRPr="00ED10EB">
        <w:trPr>
          <w:jc w:val="center"/>
        </w:trPr>
        <w:tc>
          <w:tcPr>
            <w:tcW w:w="3489" w:type="dxa"/>
          </w:tcPr>
          <w:p w:rsidR="00B64F6F" w:rsidRPr="00ED10EB" w:rsidRDefault="00F04E98" w:rsidP="00ED10EB">
            <w:pPr>
              <w:pStyle w:val="BodyText"/>
              <w:spacing w:beforeLines="0" w:afterLines="0" w:line="240" w:lineRule="auto"/>
              <w:rPr>
                <w:rFonts w:ascii="Times New Roman" w:eastAsiaTheme="minorEastAsia" w:hAnsi="Times New Roman"/>
                <w:sz w:val="20"/>
              </w:rPr>
            </w:pPr>
            <w:r w:rsidRPr="00ED10EB">
              <w:rPr>
                <w:rFonts w:ascii="Times New Roman" w:eastAsiaTheme="minorEastAsia" w:hAnsi="Times New Roman"/>
                <w:sz w:val="20"/>
              </w:rPr>
              <w:t xml:space="preserve">Bandwidth </w:t>
            </w:r>
          </w:p>
        </w:tc>
        <w:tc>
          <w:tcPr>
            <w:tcW w:w="5530" w:type="dxa"/>
          </w:tcPr>
          <w:p w:rsidR="00B64F6F" w:rsidRPr="00ED10EB" w:rsidRDefault="00F04E98" w:rsidP="00ED10EB">
            <w:pPr>
              <w:pStyle w:val="BodyText"/>
              <w:spacing w:beforeLines="0" w:afterLines="0" w:line="240" w:lineRule="auto"/>
              <w:rPr>
                <w:rFonts w:ascii="Times New Roman" w:eastAsiaTheme="minorEastAsia" w:hAnsi="Times New Roman"/>
                <w:sz w:val="20"/>
              </w:rPr>
            </w:pPr>
            <w:r w:rsidRPr="00ED10EB">
              <w:rPr>
                <w:rFonts w:ascii="Times New Roman" w:eastAsiaTheme="minorEastAsia" w:hAnsi="Times New Roman"/>
                <w:sz w:val="20"/>
              </w:rPr>
              <w:t>20</w:t>
            </w:r>
            <w:r w:rsidRPr="00ED10EB">
              <w:rPr>
                <w:rFonts w:ascii="Times New Roman" w:eastAsiaTheme="minorEastAsia" w:hAnsi="Times New Roman" w:hint="eastAsia"/>
                <w:sz w:val="20"/>
              </w:rPr>
              <w:t xml:space="preserve"> </w:t>
            </w:r>
            <w:r w:rsidRPr="00ED10EB">
              <w:rPr>
                <w:rFonts w:ascii="Times New Roman" w:eastAsiaTheme="minorEastAsia" w:hAnsi="Times New Roman"/>
                <w:sz w:val="20"/>
              </w:rPr>
              <w:t>MHz</w:t>
            </w:r>
          </w:p>
        </w:tc>
      </w:tr>
      <w:tr w:rsidR="00B64F6F" w:rsidRPr="00ED10EB">
        <w:trPr>
          <w:jc w:val="center"/>
        </w:trPr>
        <w:tc>
          <w:tcPr>
            <w:tcW w:w="3489" w:type="dxa"/>
          </w:tcPr>
          <w:p w:rsidR="00B64F6F" w:rsidRPr="00ED10EB" w:rsidRDefault="00F04E98" w:rsidP="00ED10EB">
            <w:pPr>
              <w:pStyle w:val="BodyText"/>
              <w:spacing w:beforeLines="0" w:afterLines="0" w:line="240" w:lineRule="auto"/>
              <w:rPr>
                <w:rFonts w:ascii="Times New Roman" w:eastAsiaTheme="minorEastAsia" w:hAnsi="Times New Roman"/>
                <w:sz w:val="20"/>
              </w:rPr>
            </w:pPr>
            <w:r w:rsidRPr="00ED10EB">
              <w:rPr>
                <w:rFonts w:ascii="Times New Roman" w:eastAsiaTheme="minorEastAsia" w:hAnsi="Times New Roman"/>
                <w:sz w:val="20"/>
              </w:rPr>
              <w:t>Subcarrier spacing</w:t>
            </w:r>
          </w:p>
        </w:tc>
        <w:tc>
          <w:tcPr>
            <w:tcW w:w="5530" w:type="dxa"/>
          </w:tcPr>
          <w:p w:rsidR="00B64F6F" w:rsidRPr="00ED10EB" w:rsidRDefault="00F04E98" w:rsidP="00ED10EB">
            <w:pPr>
              <w:pStyle w:val="BodyText"/>
              <w:spacing w:beforeLines="0" w:afterLines="0" w:line="240" w:lineRule="auto"/>
              <w:rPr>
                <w:rFonts w:ascii="Times New Roman" w:eastAsiaTheme="minorEastAsia" w:hAnsi="Times New Roman"/>
                <w:sz w:val="20"/>
              </w:rPr>
            </w:pPr>
            <w:r w:rsidRPr="00ED10EB">
              <w:rPr>
                <w:rFonts w:ascii="Times New Roman" w:hAnsi="Times New Roman"/>
                <w:sz w:val="20"/>
              </w:rPr>
              <w:t>15</w:t>
            </w:r>
            <w:r w:rsidRPr="00ED10EB">
              <w:rPr>
                <w:rFonts w:ascii="Times New Roman" w:hAnsi="Times New Roman" w:hint="eastAsia"/>
                <w:sz w:val="20"/>
              </w:rPr>
              <w:t xml:space="preserve"> k</w:t>
            </w:r>
            <w:r w:rsidRPr="00ED10EB">
              <w:rPr>
                <w:rFonts w:ascii="Times New Roman" w:hAnsi="Times New Roman"/>
                <w:sz w:val="20"/>
              </w:rPr>
              <w:t>Hz</w:t>
            </w:r>
          </w:p>
        </w:tc>
      </w:tr>
      <w:tr w:rsidR="00B64F6F" w:rsidRPr="00ED10EB">
        <w:trPr>
          <w:jc w:val="center"/>
        </w:trPr>
        <w:tc>
          <w:tcPr>
            <w:tcW w:w="3489" w:type="dxa"/>
          </w:tcPr>
          <w:p w:rsidR="00B64F6F" w:rsidRPr="00ED10EB" w:rsidRDefault="00F04E98" w:rsidP="00ED10EB">
            <w:pPr>
              <w:pStyle w:val="BodyText"/>
              <w:spacing w:beforeLines="0" w:afterLines="0" w:line="240" w:lineRule="auto"/>
              <w:rPr>
                <w:rFonts w:ascii="Times New Roman" w:eastAsiaTheme="minorEastAsia" w:hAnsi="Times New Roman"/>
                <w:sz w:val="20"/>
              </w:rPr>
            </w:pPr>
            <w:r w:rsidRPr="00ED10EB">
              <w:rPr>
                <w:rFonts w:ascii="Times New Roman" w:eastAsiaTheme="minorEastAsia" w:hAnsi="Times New Roman" w:hint="eastAsia"/>
                <w:sz w:val="20"/>
              </w:rPr>
              <w:t>P</w:t>
            </w:r>
            <w:r w:rsidRPr="00ED10EB">
              <w:rPr>
                <w:rFonts w:ascii="Times New Roman" w:eastAsiaTheme="minorEastAsia" w:hAnsi="Times New Roman"/>
                <w:sz w:val="20"/>
              </w:rPr>
              <w:t>eriod</w:t>
            </w:r>
            <w:r w:rsidRPr="00ED10EB">
              <w:rPr>
                <w:rFonts w:ascii="Times New Roman" w:eastAsiaTheme="minorEastAsia" w:hAnsi="Times New Roman" w:hint="eastAsia"/>
                <w:sz w:val="20"/>
              </w:rPr>
              <w:t>ic</w:t>
            </w:r>
            <w:r w:rsidRPr="00ED10EB">
              <w:rPr>
                <w:rFonts w:ascii="Times New Roman" w:eastAsiaTheme="minorEastAsia" w:hAnsi="Times New Roman"/>
                <w:sz w:val="20"/>
              </w:rPr>
              <w:t xml:space="preserve"> Traffic model</w:t>
            </w:r>
          </w:p>
        </w:tc>
        <w:tc>
          <w:tcPr>
            <w:tcW w:w="5530" w:type="dxa"/>
          </w:tcPr>
          <w:p w:rsidR="00B64F6F" w:rsidRPr="00ED10EB" w:rsidRDefault="00F04E98" w:rsidP="00ED10EB">
            <w:pPr>
              <w:pStyle w:val="B2"/>
              <w:spacing w:beforeLines="0" w:afterLines="0" w:line="240" w:lineRule="auto"/>
              <w:ind w:left="0" w:firstLine="0"/>
              <w:rPr>
                <w:sz w:val="20"/>
                <w:lang w:eastAsia="ko-KR"/>
              </w:rPr>
            </w:pPr>
            <w:r w:rsidRPr="00ED10EB">
              <w:rPr>
                <w:rFonts w:hint="eastAsia"/>
                <w:sz w:val="20"/>
                <w:lang w:eastAsia="ko-KR"/>
              </w:rPr>
              <w:t>Model 2 (medium traffic intensity)</w:t>
            </w:r>
          </w:p>
          <w:p w:rsidR="00B64F6F" w:rsidRPr="00ED10EB" w:rsidRDefault="00F04E98" w:rsidP="00ED10EB">
            <w:pPr>
              <w:pStyle w:val="B3"/>
              <w:spacing w:beforeLines="0" w:afterLines="0" w:line="240" w:lineRule="auto"/>
              <w:ind w:left="0" w:firstLineChars="100" w:firstLine="200"/>
              <w:rPr>
                <w:sz w:val="20"/>
                <w:lang w:eastAsia="ko-KR"/>
              </w:rPr>
            </w:pPr>
            <w:r w:rsidRPr="00ED10EB">
              <w:rPr>
                <w:sz w:val="20"/>
                <w:lang w:eastAsia="ko-KR"/>
              </w:rPr>
              <w:t>-</w:t>
            </w:r>
            <w:r w:rsidRPr="00ED10EB">
              <w:rPr>
                <w:sz w:val="20"/>
                <w:lang w:eastAsia="ko-KR"/>
              </w:rPr>
              <w:tab/>
              <w:t xml:space="preserve">Inter-packet arrival time: </w:t>
            </w:r>
            <w:r w:rsidRPr="00ED10EB">
              <w:rPr>
                <w:rFonts w:hint="eastAsia"/>
                <w:sz w:val="20"/>
              </w:rPr>
              <w:t>50</w:t>
            </w:r>
            <w:r w:rsidRPr="00ED10EB">
              <w:rPr>
                <w:sz w:val="20"/>
                <w:lang w:eastAsia="ko-KR"/>
              </w:rPr>
              <w:t xml:space="preserve"> ms</w:t>
            </w:r>
          </w:p>
          <w:p w:rsidR="00B64F6F" w:rsidRPr="00ED10EB" w:rsidRDefault="00F04E98" w:rsidP="00ED10EB">
            <w:pPr>
              <w:pStyle w:val="B3"/>
              <w:spacing w:beforeLines="0" w:afterLines="0" w:line="240" w:lineRule="auto"/>
              <w:ind w:left="0" w:firstLineChars="100" w:firstLine="200"/>
              <w:rPr>
                <w:sz w:val="20"/>
                <w:lang w:eastAsia="ko-KR"/>
              </w:rPr>
            </w:pPr>
            <w:r w:rsidRPr="00ED10EB">
              <w:rPr>
                <w:sz w:val="20"/>
                <w:lang w:eastAsia="ko-KR"/>
              </w:rPr>
              <w:t>-</w:t>
            </w:r>
            <w:r w:rsidRPr="00ED10EB">
              <w:rPr>
                <w:sz w:val="20"/>
                <w:lang w:eastAsia="ko-KR"/>
              </w:rPr>
              <w:tab/>
              <w:t>Packet size: 1200 bytes with probability of 0.2 and 800 bytes with probability of 0.8</w:t>
            </w:r>
          </w:p>
          <w:p w:rsidR="00B64F6F" w:rsidRPr="00ED10EB" w:rsidRDefault="00F04E98" w:rsidP="00ED10EB">
            <w:pPr>
              <w:pStyle w:val="B3"/>
              <w:spacing w:beforeLines="0" w:afterLines="0" w:line="240" w:lineRule="auto"/>
              <w:ind w:left="0" w:firstLineChars="100" w:firstLine="200"/>
              <w:rPr>
                <w:sz w:val="20"/>
                <w:lang w:eastAsia="ko-KR"/>
              </w:rPr>
            </w:pPr>
            <w:r w:rsidRPr="00ED10EB">
              <w:rPr>
                <w:sz w:val="20"/>
                <w:lang w:eastAsia="ko-KR"/>
              </w:rPr>
              <w:t>-</w:t>
            </w:r>
            <w:r w:rsidRPr="00ED10EB">
              <w:rPr>
                <w:sz w:val="20"/>
                <w:lang w:eastAsia="ko-KR"/>
              </w:rPr>
              <w:tab/>
              <w:t>Latency requirement: 10 ms</w:t>
            </w:r>
          </w:p>
          <w:p w:rsidR="00B64F6F" w:rsidRPr="00ED10EB" w:rsidRDefault="00F04E98" w:rsidP="00ED10EB">
            <w:pPr>
              <w:pStyle w:val="B3"/>
              <w:spacing w:beforeLines="0" w:afterLines="0" w:line="240" w:lineRule="auto"/>
              <w:ind w:left="0" w:firstLineChars="100" w:firstLine="200"/>
              <w:rPr>
                <w:sz w:val="20"/>
                <w:lang w:eastAsia="ko-KR"/>
              </w:rPr>
            </w:pPr>
            <w:r w:rsidRPr="00ED10EB">
              <w:rPr>
                <w:sz w:val="20"/>
                <w:lang w:eastAsia="ko-KR"/>
              </w:rPr>
              <w:t>-</w:t>
            </w:r>
            <w:r w:rsidRPr="00ED10EB">
              <w:rPr>
                <w:sz w:val="20"/>
                <w:lang w:eastAsia="ko-KR"/>
              </w:rPr>
              <w:tab/>
            </w:r>
            <w:r w:rsidRPr="00ED10EB">
              <w:rPr>
                <w:rFonts w:hint="eastAsia"/>
                <w:sz w:val="20"/>
                <w:lang w:eastAsia="ko-KR"/>
              </w:rPr>
              <w:t>50% vehicles generate packets</w:t>
            </w:r>
          </w:p>
        </w:tc>
      </w:tr>
      <w:tr w:rsidR="00B64F6F" w:rsidRPr="00ED10EB">
        <w:trPr>
          <w:jc w:val="center"/>
        </w:trPr>
        <w:tc>
          <w:tcPr>
            <w:tcW w:w="3489" w:type="dxa"/>
          </w:tcPr>
          <w:p w:rsidR="00B64F6F" w:rsidRPr="00ED10EB" w:rsidRDefault="00F04E98" w:rsidP="00ED10EB">
            <w:pPr>
              <w:pStyle w:val="BodyText"/>
              <w:spacing w:beforeLines="0" w:afterLines="0" w:line="240" w:lineRule="auto"/>
              <w:rPr>
                <w:rFonts w:ascii="Times New Roman" w:eastAsiaTheme="minorEastAsia" w:hAnsi="Times New Roman"/>
                <w:sz w:val="20"/>
              </w:rPr>
            </w:pPr>
            <w:r w:rsidRPr="00ED10EB">
              <w:rPr>
                <w:rFonts w:ascii="Times New Roman" w:eastAsiaTheme="minorEastAsia" w:hAnsi="Times New Roman"/>
                <w:sz w:val="20"/>
              </w:rPr>
              <w:t>Transmission number</w:t>
            </w:r>
          </w:p>
        </w:tc>
        <w:tc>
          <w:tcPr>
            <w:tcW w:w="5530" w:type="dxa"/>
          </w:tcPr>
          <w:p w:rsidR="00B64F6F" w:rsidRPr="00ED10EB" w:rsidRDefault="00F04E98" w:rsidP="00ED10EB">
            <w:pPr>
              <w:pStyle w:val="BodyText"/>
              <w:spacing w:beforeLines="0" w:afterLines="0" w:line="240" w:lineRule="auto"/>
              <w:rPr>
                <w:rFonts w:ascii="Times New Roman" w:eastAsiaTheme="minorEastAsia" w:hAnsi="Times New Roman"/>
                <w:sz w:val="20"/>
              </w:rPr>
            </w:pPr>
            <w:r w:rsidRPr="00ED10EB">
              <w:rPr>
                <w:rFonts w:ascii="Times New Roman" w:eastAsiaTheme="minorEastAsia" w:hAnsi="Times New Roman"/>
                <w:sz w:val="20"/>
              </w:rPr>
              <w:t>2</w:t>
            </w:r>
            <w:r w:rsidR="00BE37AD" w:rsidRPr="00ED10EB">
              <w:rPr>
                <w:rFonts w:ascii="Times New Roman" w:eastAsiaTheme="minorEastAsia" w:hAnsi="Times New Roman"/>
                <w:sz w:val="20"/>
              </w:rPr>
              <w:t xml:space="preserve">, </w:t>
            </w:r>
            <w:r w:rsidRPr="00ED10EB">
              <w:rPr>
                <w:rFonts w:ascii="Times New Roman" w:eastAsiaTheme="minorEastAsia" w:hAnsi="Times New Roman" w:hint="eastAsia"/>
                <w:sz w:val="20"/>
              </w:rPr>
              <w:t>3</w:t>
            </w:r>
          </w:p>
        </w:tc>
      </w:tr>
      <w:tr w:rsidR="00B64F6F" w:rsidRPr="00ED10EB">
        <w:trPr>
          <w:jc w:val="center"/>
        </w:trPr>
        <w:tc>
          <w:tcPr>
            <w:tcW w:w="3489" w:type="dxa"/>
          </w:tcPr>
          <w:p w:rsidR="00B64F6F" w:rsidRPr="00ED10EB" w:rsidRDefault="00F04E98" w:rsidP="00ED10EB">
            <w:pPr>
              <w:pStyle w:val="BodyText"/>
              <w:spacing w:beforeLines="0" w:afterLines="0" w:line="240" w:lineRule="auto"/>
              <w:rPr>
                <w:rFonts w:ascii="Times New Roman" w:eastAsiaTheme="minorEastAsia" w:hAnsi="Times New Roman"/>
                <w:sz w:val="20"/>
              </w:rPr>
            </w:pPr>
            <w:r w:rsidRPr="00ED10EB">
              <w:rPr>
                <w:rFonts w:ascii="Times New Roman" w:eastAsiaTheme="minorEastAsia" w:hAnsi="Times New Roman" w:hint="eastAsia"/>
                <w:sz w:val="20"/>
              </w:rPr>
              <w:t xml:space="preserve">PSCCH </w:t>
            </w:r>
          </w:p>
        </w:tc>
        <w:tc>
          <w:tcPr>
            <w:tcW w:w="5530" w:type="dxa"/>
          </w:tcPr>
          <w:p w:rsidR="00B64F6F" w:rsidRPr="00ED10EB" w:rsidRDefault="00F04E98" w:rsidP="00ED10EB">
            <w:pPr>
              <w:pStyle w:val="BodyText"/>
              <w:spacing w:beforeLines="0" w:afterLines="0" w:line="240" w:lineRule="auto"/>
              <w:rPr>
                <w:rFonts w:ascii="Times New Roman" w:hAnsi="Times New Roman"/>
                <w:sz w:val="20"/>
              </w:rPr>
            </w:pPr>
            <w:r w:rsidRPr="00ED10EB">
              <w:rPr>
                <w:rFonts w:ascii="Times New Roman" w:eastAsiaTheme="minorEastAsia" w:hAnsi="Times New Roman" w:hint="eastAsia"/>
                <w:sz w:val="20"/>
              </w:rPr>
              <w:t>3</w:t>
            </w:r>
            <w:r w:rsidRPr="00ED10EB">
              <w:rPr>
                <w:rFonts w:ascii="Times New Roman" w:eastAsiaTheme="minorEastAsia" w:hAnsi="Times New Roman"/>
                <w:sz w:val="20"/>
              </w:rPr>
              <w:t xml:space="preserve"> Symbols</w:t>
            </w:r>
            <w:r w:rsidRPr="00ED10EB">
              <w:rPr>
                <w:rFonts w:ascii="Times New Roman" w:eastAsiaTheme="minorEastAsia" w:hAnsi="Times New Roman" w:hint="eastAsia"/>
                <w:sz w:val="20"/>
              </w:rPr>
              <w:t>, 15 PRBs</w:t>
            </w:r>
          </w:p>
        </w:tc>
      </w:tr>
      <w:tr w:rsidR="00B64F6F" w:rsidRPr="00ED10EB">
        <w:trPr>
          <w:jc w:val="center"/>
        </w:trPr>
        <w:tc>
          <w:tcPr>
            <w:tcW w:w="3489" w:type="dxa"/>
          </w:tcPr>
          <w:p w:rsidR="00B64F6F" w:rsidRPr="00ED10EB" w:rsidRDefault="00F04E98" w:rsidP="00ED10EB">
            <w:pPr>
              <w:pStyle w:val="BodyText"/>
              <w:spacing w:beforeLines="0" w:afterLines="0" w:line="240" w:lineRule="auto"/>
              <w:rPr>
                <w:rFonts w:ascii="Times New Roman" w:eastAsiaTheme="minorEastAsia" w:hAnsi="Times New Roman"/>
                <w:sz w:val="20"/>
              </w:rPr>
            </w:pPr>
            <w:r w:rsidRPr="00ED10EB">
              <w:rPr>
                <w:rFonts w:ascii="Times New Roman" w:eastAsiaTheme="minorEastAsia" w:hAnsi="Times New Roman"/>
                <w:sz w:val="20"/>
              </w:rPr>
              <w:t>Channel model</w:t>
            </w:r>
          </w:p>
        </w:tc>
        <w:tc>
          <w:tcPr>
            <w:tcW w:w="5530" w:type="dxa"/>
          </w:tcPr>
          <w:p w:rsidR="00B64F6F" w:rsidRPr="00ED10EB" w:rsidRDefault="00F04E98" w:rsidP="00ED10EB">
            <w:pPr>
              <w:pStyle w:val="BodyText"/>
              <w:spacing w:beforeLines="0" w:afterLines="0" w:line="240" w:lineRule="auto"/>
              <w:rPr>
                <w:rFonts w:ascii="Times New Roman" w:eastAsiaTheme="minorEastAsia" w:hAnsi="Times New Roman"/>
                <w:sz w:val="20"/>
              </w:rPr>
            </w:pPr>
            <w:r w:rsidRPr="00ED10EB">
              <w:rPr>
                <w:rFonts w:ascii="Times New Roman" w:eastAsiaTheme="minorEastAsia" w:hAnsi="Times New Roman"/>
                <w:sz w:val="20"/>
              </w:rPr>
              <w:t>As defined in 37.885</w:t>
            </w:r>
          </w:p>
        </w:tc>
      </w:tr>
      <w:tr w:rsidR="00B64F6F" w:rsidRPr="00ED10EB">
        <w:trPr>
          <w:jc w:val="center"/>
        </w:trPr>
        <w:tc>
          <w:tcPr>
            <w:tcW w:w="3489" w:type="dxa"/>
          </w:tcPr>
          <w:p w:rsidR="00B64F6F" w:rsidRPr="00ED10EB" w:rsidRDefault="00F04E98" w:rsidP="00ED10EB">
            <w:pPr>
              <w:pStyle w:val="BodyText"/>
              <w:spacing w:beforeLines="0" w:afterLines="0" w:line="240" w:lineRule="auto"/>
              <w:rPr>
                <w:rFonts w:ascii="Times New Roman" w:eastAsiaTheme="minorEastAsia" w:hAnsi="Times New Roman"/>
                <w:sz w:val="20"/>
              </w:rPr>
            </w:pPr>
            <w:r w:rsidRPr="00ED10EB">
              <w:rPr>
                <w:rFonts w:ascii="Times New Roman" w:hAnsi="Times New Roman"/>
                <w:sz w:val="20"/>
              </w:rPr>
              <w:t>Receiver algorithm</w:t>
            </w:r>
          </w:p>
        </w:tc>
        <w:tc>
          <w:tcPr>
            <w:tcW w:w="5530" w:type="dxa"/>
          </w:tcPr>
          <w:p w:rsidR="00B64F6F" w:rsidRPr="00ED10EB" w:rsidRDefault="00F04E98" w:rsidP="00ED10EB">
            <w:pPr>
              <w:pStyle w:val="BodyText"/>
              <w:spacing w:beforeLines="0" w:afterLines="0" w:line="240" w:lineRule="auto"/>
              <w:rPr>
                <w:rFonts w:ascii="Times New Roman" w:eastAsiaTheme="minorEastAsia" w:hAnsi="Times New Roman"/>
                <w:sz w:val="20"/>
              </w:rPr>
            </w:pPr>
            <w:r w:rsidRPr="00ED10EB">
              <w:rPr>
                <w:rFonts w:ascii="Times New Roman" w:hAnsi="Times New Roman"/>
                <w:sz w:val="20"/>
              </w:rPr>
              <w:t>MMSE-IRC</w:t>
            </w:r>
          </w:p>
        </w:tc>
      </w:tr>
      <w:tr w:rsidR="00B64F6F" w:rsidRPr="00ED10EB">
        <w:trPr>
          <w:jc w:val="center"/>
        </w:trPr>
        <w:tc>
          <w:tcPr>
            <w:tcW w:w="3489" w:type="dxa"/>
          </w:tcPr>
          <w:p w:rsidR="00B64F6F" w:rsidRPr="00ED10EB" w:rsidRDefault="00F04E98" w:rsidP="00ED10EB">
            <w:pPr>
              <w:pStyle w:val="BodyText"/>
              <w:spacing w:beforeLines="0" w:afterLines="0" w:line="240" w:lineRule="auto"/>
              <w:rPr>
                <w:rFonts w:ascii="Times New Roman" w:eastAsiaTheme="minorEastAsia" w:hAnsi="Times New Roman"/>
                <w:sz w:val="20"/>
              </w:rPr>
            </w:pPr>
            <w:r w:rsidRPr="00ED10EB">
              <w:rPr>
                <w:rFonts w:ascii="Times New Roman" w:hAnsi="Times New Roman"/>
                <w:sz w:val="20"/>
              </w:rPr>
              <w:t>Number of Tx/Rx antenna elements for vehicle UE</w:t>
            </w:r>
          </w:p>
        </w:tc>
        <w:tc>
          <w:tcPr>
            <w:tcW w:w="5530" w:type="dxa"/>
          </w:tcPr>
          <w:p w:rsidR="00B64F6F" w:rsidRPr="00ED10EB" w:rsidRDefault="00F04E98" w:rsidP="00ED10EB">
            <w:pPr>
              <w:pStyle w:val="TAL"/>
              <w:spacing w:beforeLines="0" w:afterLines="0" w:line="240" w:lineRule="auto"/>
              <w:rPr>
                <w:rFonts w:ascii="Times New Roman" w:eastAsiaTheme="minorEastAsia" w:hAnsi="Times New Roman"/>
                <w:sz w:val="20"/>
              </w:rPr>
            </w:pPr>
            <w:r w:rsidRPr="00ED10EB">
              <w:rPr>
                <w:rFonts w:ascii="Times New Roman" w:hAnsi="Times New Roman"/>
                <w:sz w:val="20"/>
              </w:rPr>
              <w:t>2Tx/4Rx</w:t>
            </w:r>
            <w:r w:rsidRPr="00ED10EB">
              <w:rPr>
                <w:rFonts w:ascii="Times New Roman" w:hAnsi="Times New Roman"/>
                <w:sz w:val="20"/>
                <w:lang w:eastAsia="ko-KR"/>
              </w:rPr>
              <w:t xml:space="preserve"> for 6 GHz</w:t>
            </w:r>
          </w:p>
        </w:tc>
      </w:tr>
      <w:tr w:rsidR="00B64F6F" w:rsidRPr="00ED10EB">
        <w:trPr>
          <w:jc w:val="center"/>
        </w:trPr>
        <w:tc>
          <w:tcPr>
            <w:tcW w:w="3489" w:type="dxa"/>
          </w:tcPr>
          <w:p w:rsidR="00B64F6F" w:rsidRPr="00ED10EB" w:rsidRDefault="00F04E98" w:rsidP="00ED10EB">
            <w:pPr>
              <w:pStyle w:val="BodyText"/>
              <w:spacing w:beforeLines="0" w:afterLines="0" w:line="240" w:lineRule="auto"/>
              <w:rPr>
                <w:rFonts w:ascii="Times New Roman" w:hAnsi="Times New Roman"/>
                <w:sz w:val="20"/>
              </w:rPr>
            </w:pPr>
            <w:r w:rsidRPr="00ED10EB">
              <w:rPr>
                <w:rFonts w:ascii="Times New Roman" w:hAnsi="Times New Roman"/>
                <w:sz w:val="20"/>
              </w:rPr>
              <w:t>Antenna model for vehicle UE</w:t>
            </w:r>
          </w:p>
        </w:tc>
        <w:tc>
          <w:tcPr>
            <w:tcW w:w="5530" w:type="dxa"/>
          </w:tcPr>
          <w:p w:rsidR="00B64F6F" w:rsidRPr="00ED10EB" w:rsidRDefault="00F04E98" w:rsidP="00ED10EB">
            <w:pPr>
              <w:pStyle w:val="TAL"/>
              <w:spacing w:beforeLines="0" w:afterLines="0" w:line="240" w:lineRule="auto"/>
              <w:rPr>
                <w:rFonts w:ascii="Times New Roman" w:hAnsi="Times New Roman"/>
                <w:sz w:val="20"/>
              </w:rPr>
            </w:pPr>
            <w:r w:rsidRPr="00ED10EB">
              <w:rPr>
                <w:rFonts w:ascii="Times New Roman" w:hAnsi="Times New Roman"/>
                <w:sz w:val="20"/>
              </w:rPr>
              <w:t xml:space="preserve">Option </w:t>
            </w:r>
            <w:r w:rsidRPr="00ED10EB">
              <w:rPr>
                <w:rFonts w:ascii="Times New Roman" w:hAnsi="Times New Roman"/>
                <w:sz w:val="20"/>
                <w:lang w:eastAsia="ko-KR"/>
              </w:rPr>
              <w:t>1</w:t>
            </w:r>
          </w:p>
        </w:tc>
      </w:tr>
    </w:tbl>
    <w:p w:rsidR="00ED10EB" w:rsidRDefault="00ED10EB">
      <w:pPr>
        <w:pStyle w:val="3GPPText"/>
        <w:spacing w:line="240" w:lineRule="auto"/>
        <w:outlineLvl w:val="0"/>
        <w:rPr>
          <w:sz w:val="20"/>
          <w:highlight w:val="yellow"/>
        </w:rPr>
      </w:pPr>
    </w:p>
    <w:p w:rsidR="00ED10EB" w:rsidRDefault="00ED10EB">
      <w:pPr>
        <w:spacing w:beforeLines="0" w:afterLines="0"/>
        <w:jc w:val="left"/>
        <w:rPr>
          <w:sz w:val="20"/>
          <w:highlight w:val="yellow"/>
        </w:rPr>
      </w:pPr>
      <w:r>
        <w:rPr>
          <w:sz w:val="20"/>
          <w:highlight w:val="yellow"/>
        </w:rPr>
        <w:br w:type="page"/>
      </w:r>
    </w:p>
    <w:p w:rsidR="00ED10EB" w:rsidRDefault="00ED10EB" w:rsidP="00ED10EB">
      <w:pPr>
        <w:pStyle w:val="Heading1"/>
        <w:numPr>
          <w:ilvl w:val="0"/>
          <w:numId w:val="0"/>
        </w:numPr>
        <w:spacing w:before="120" w:after="120"/>
        <w:rPr>
          <w:rFonts w:eastAsia="SimSun"/>
          <w:szCs w:val="22"/>
        </w:rPr>
      </w:pPr>
      <w:r>
        <w:rPr>
          <w:rFonts w:eastAsia="SimSun" w:hint="eastAsia"/>
          <w:szCs w:val="22"/>
        </w:rPr>
        <w:lastRenderedPageBreak/>
        <w:t>Appendix</w:t>
      </w:r>
      <w:r>
        <w:rPr>
          <w:rFonts w:eastAsia="SimSun"/>
          <w:szCs w:val="22"/>
        </w:rPr>
        <w:t xml:space="preserve"> II Performance results from </w:t>
      </w:r>
      <w:r w:rsidR="00DE29B7">
        <w:rPr>
          <w:rFonts w:eastAsia="SimSun"/>
          <w:szCs w:val="22"/>
        </w:rPr>
        <w:fldChar w:fldCharType="begin"/>
      </w:r>
      <w:r>
        <w:rPr>
          <w:rFonts w:eastAsia="SimSun"/>
          <w:szCs w:val="22"/>
        </w:rPr>
        <w:instrText xml:space="preserve"> REF _Ref40388253 \r \h </w:instrText>
      </w:r>
      <w:r w:rsidR="00DE29B7">
        <w:rPr>
          <w:rFonts w:eastAsia="SimSun"/>
          <w:szCs w:val="22"/>
        </w:rPr>
      </w:r>
      <w:r w:rsidR="00DE29B7">
        <w:rPr>
          <w:rFonts w:eastAsia="SimSun"/>
          <w:szCs w:val="22"/>
        </w:rPr>
        <w:fldChar w:fldCharType="separate"/>
      </w:r>
      <w:r>
        <w:rPr>
          <w:rFonts w:eastAsia="SimSun"/>
          <w:szCs w:val="22"/>
        </w:rPr>
        <w:t>[5]</w:t>
      </w:r>
      <w:r w:rsidR="00DE29B7">
        <w:rPr>
          <w:rFonts w:eastAsia="SimSun"/>
          <w:szCs w:val="22"/>
        </w:rPr>
        <w:fldChar w:fldCharType="end"/>
      </w:r>
    </w:p>
    <w:p w:rsidR="00ED10EB" w:rsidRPr="00ED10EB" w:rsidRDefault="00ED10EB" w:rsidP="00ED10EB">
      <w:pPr>
        <w:spacing w:before="120" w:after="120"/>
      </w:pPr>
    </w:p>
    <w:p w:rsidR="00B64F6F" w:rsidRDefault="00372853" w:rsidP="00372853">
      <w:pPr>
        <w:pStyle w:val="3GPPText"/>
        <w:spacing w:line="240" w:lineRule="auto"/>
        <w:jc w:val="center"/>
        <w:outlineLvl w:val="0"/>
        <w:rPr>
          <w:sz w:val="20"/>
          <w:highlight w:val="yellow"/>
        </w:rPr>
      </w:pPr>
      <w:r w:rsidRPr="00372853">
        <w:rPr>
          <w:noProof/>
          <w:sz w:val="20"/>
        </w:rPr>
        <w:drawing>
          <wp:inline distT="0" distB="0" distL="0" distR="0">
            <wp:extent cx="3943342" cy="295421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38996" cy="2950959"/>
                    </a:xfrm>
                    <a:prstGeom prst="rect">
                      <a:avLst/>
                    </a:prstGeom>
                    <a:noFill/>
                    <a:ln>
                      <a:noFill/>
                    </a:ln>
                  </pic:spPr>
                </pic:pic>
              </a:graphicData>
            </a:graphic>
          </wp:inline>
        </w:drawing>
      </w:r>
    </w:p>
    <w:sectPr w:rsidR="00B64F6F" w:rsidSect="00B64F6F">
      <w:headerReference w:type="even" r:id="rId18"/>
      <w:headerReference w:type="default" r:id="rId19"/>
      <w:footerReference w:type="even" r:id="rId20"/>
      <w:footerReference w:type="default" r:id="rId21"/>
      <w:headerReference w:type="first" r:id="rId22"/>
      <w:footerReference w:type="first" r:id="rId23"/>
      <w:pgSz w:w="12240" w:h="15840"/>
      <w:pgMar w:top="1440" w:right="1200" w:bottom="1440" w:left="1380"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1C3670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4688" w:rsidRDefault="00C74688" w:rsidP="00CB6EA5">
      <w:pPr>
        <w:spacing w:before="120" w:after="120" w:line="240" w:lineRule="auto"/>
      </w:pPr>
      <w:r>
        <w:separator/>
      </w:r>
    </w:p>
  </w:endnote>
  <w:endnote w:type="continuationSeparator" w:id="0">
    <w:p w:rsidR="00C74688" w:rsidRDefault="00C74688" w:rsidP="00CB6EA5">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Arial Unicode MS"/>
    <w:charset w:val="50"/>
    <w:family w:val="auto"/>
    <w:pitch w:val="default"/>
    <w:sig w:usb0="00000000" w:usb1="288F0000" w:usb2="0000000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default"/>
    <w:sig w:usb0="00000000" w:usb1="00000000"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688" w:rsidRDefault="00C74688">
    <w:pPr>
      <w:pStyle w:val="Foote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70676"/>
      <w:docPartObj>
        <w:docPartGallery w:val="Page Numbers (Bottom of Page)"/>
        <w:docPartUnique/>
      </w:docPartObj>
    </w:sdtPr>
    <w:sdtContent>
      <w:p w:rsidR="00C74688" w:rsidRDefault="00DE29B7" w:rsidP="00F04E98">
        <w:pPr>
          <w:pStyle w:val="Footer"/>
          <w:spacing w:before="120" w:after="120"/>
          <w:jc w:val="center"/>
        </w:pPr>
        <w:fldSimple w:instr=" PAGE   \* MERGEFORMAT ">
          <w:r w:rsidR="00746A56">
            <w:rPr>
              <w:noProof/>
            </w:rPr>
            <w:t>7</w:t>
          </w:r>
        </w:fldSimple>
      </w:p>
    </w:sdtContent>
  </w:sdt>
  <w:p w:rsidR="00C74688" w:rsidRDefault="00C74688">
    <w:pPr>
      <w:pStyle w:val="Footer"/>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688" w:rsidRDefault="00C74688">
    <w:pPr>
      <w:pStyle w:val="Foote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4688" w:rsidRDefault="00C74688" w:rsidP="00CB6EA5">
      <w:pPr>
        <w:spacing w:before="120" w:after="120" w:line="240" w:lineRule="auto"/>
      </w:pPr>
      <w:r>
        <w:separator/>
      </w:r>
    </w:p>
  </w:footnote>
  <w:footnote w:type="continuationSeparator" w:id="0">
    <w:p w:rsidR="00C74688" w:rsidRDefault="00C74688" w:rsidP="00CB6EA5">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688" w:rsidRDefault="00C74688">
    <w:pPr>
      <w:pStyle w:val="Header"/>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688" w:rsidRDefault="00C74688">
    <w:pPr>
      <w:pStyle w:val="Header"/>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688" w:rsidRDefault="00C74688">
    <w:pPr>
      <w:pStyle w:val="Header"/>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CB389BEB"/>
    <w:multiLevelType w:val="singleLevel"/>
    <w:tmpl w:val="CB389BEB"/>
    <w:lvl w:ilvl="0">
      <w:start w:val="3"/>
      <w:numFmt w:val="decimal"/>
      <w:suff w:val="space"/>
      <w:lvlText w:val="%1)"/>
      <w:lvlJc w:val="left"/>
    </w:lvl>
  </w:abstractNum>
  <w:abstractNum w:abstractNumId="4">
    <w:nsid w:val="0A0E7205"/>
    <w:multiLevelType w:val="multilevel"/>
    <w:tmpl w:val="0A0E720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nsid w:val="0BDD5F2B"/>
    <w:multiLevelType w:val="multilevel"/>
    <w:tmpl w:val="F746CE0A"/>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2"/>
      <w:numFmt w:val="decimal"/>
      <w:suff w:val="nothing"/>
      <w:lvlText w:val="%1.%2  "/>
      <w:lvlJc w:val="left"/>
      <w:pPr>
        <w:ind w:left="0"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num" w:pos="3828"/>
        </w:tabs>
        <w:ind w:left="3828" w:hanging="312"/>
      </w:pPr>
      <w:rPr>
        <w:rFonts w:ascii="Arial" w:hAnsi="Arial" w:hint="default"/>
        <w:b w:val="0"/>
        <w:i w:val="0"/>
        <w:sz w:val="21"/>
        <w:szCs w:val="21"/>
      </w:rPr>
    </w:lvl>
    <w:lvl w:ilvl="5">
      <w:start w:val="1"/>
      <w:numFmt w:val="lowerLetter"/>
      <w:lvlText w:val="%6)"/>
      <w:lvlJc w:val="left"/>
      <w:pPr>
        <w:tabs>
          <w:tab w:val="num" w:pos="3828"/>
        </w:tabs>
        <w:ind w:left="3828" w:hanging="312"/>
      </w:pPr>
      <w:rPr>
        <w:rFonts w:ascii="Times New Roman" w:eastAsia="SimSun" w:hAnsi="Times New Roman" w:cs="Times New Roman" w:hint="default"/>
        <w:b w:val="0"/>
        <w:i w:val="0"/>
        <w:sz w:val="21"/>
        <w:szCs w:val="21"/>
      </w:rPr>
    </w:lvl>
    <w:lvl w:ilvl="6">
      <w:start w:val="1"/>
      <w:numFmt w:val="lowerLetter"/>
      <w:lvlText w:val="%7."/>
      <w:lvlJc w:val="left"/>
      <w:pPr>
        <w:tabs>
          <w:tab w:val="num"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6">
    <w:nsid w:val="1DEA6388"/>
    <w:multiLevelType w:val="multilevel"/>
    <w:tmpl w:val="1DEA63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485134C"/>
    <w:multiLevelType w:val="multilevel"/>
    <w:tmpl w:val="348513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3C4734C"/>
    <w:multiLevelType w:val="multilevel"/>
    <w:tmpl w:val="43C473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416430D"/>
    <w:multiLevelType w:val="singleLevel"/>
    <w:tmpl w:val="CB389BEB"/>
    <w:lvl w:ilvl="0">
      <w:start w:val="3"/>
      <w:numFmt w:val="decimal"/>
      <w:suff w:val="space"/>
      <w:lvlText w:val="%1)"/>
      <w:lvlJc w:val="left"/>
    </w:lvl>
  </w:abstractNum>
  <w:abstractNum w:abstractNumId="13">
    <w:nsid w:val="453240C0"/>
    <w:multiLevelType w:val="multilevel"/>
    <w:tmpl w:val="453240C0"/>
    <w:lvl w:ilvl="0">
      <w:start w:val="4"/>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40B61B8"/>
    <w:multiLevelType w:val="multilevel"/>
    <w:tmpl w:val="540B61B8"/>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B8074D1"/>
    <w:multiLevelType w:val="hybridMultilevel"/>
    <w:tmpl w:val="408A3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DD6BDD"/>
    <w:multiLevelType w:val="singleLevel"/>
    <w:tmpl w:val="CB389BEB"/>
    <w:lvl w:ilvl="0">
      <w:start w:val="3"/>
      <w:numFmt w:val="decimal"/>
      <w:suff w:val="space"/>
      <w:lvlText w:val="%1)"/>
      <w:lvlJc w:val="left"/>
    </w:lvl>
  </w:abstractNum>
  <w:abstractNum w:abstractNumId="19">
    <w:nsid w:val="66AA41E6"/>
    <w:multiLevelType w:val="multilevel"/>
    <w:tmpl w:val="66AA4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AC17F64"/>
    <w:multiLevelType w:val="multilevel"/>
    <w:tmpl w:val="7AC17F64"/>
    <w:lvl w:ilvl="0">
      <w:start w:val="1"/>
      <w:numFmt w:val="bullet"/>
      <w:lvlText w:val=""/>
      <w:lvlJc w:val="left"/>
      <w:pPr>
        <w:ind w:left="720" w:hanging="360"/>
      </w:pPr>
      <w:rPr>
        <w:rFonts w:ascii="Symbol" w:hAnsi="Symbol" w:hint="default"/>
      </w:rPr>
    </w:lvl>
    <w:lvl w:ilvl="1">
      <w:start w:val="1"/>
      <w:numFmt w:val="bullet"/>
      <w:lvlText w:val="o"/>
      <w:lvlJc w:val="left"/>
      <w:pPr>
        <w:ind w:left="687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5"/>
  </w:num>
  <w:num w:numId="2">
    <w:abstractNumId w:val="0"/>
  </w:num>
  <w:num w:numId="3">
    <w:abstractNumId w:val="2"/>
  </w:num>
  <w:num w:numId="4">
    <w:abstractNumId w:val="21"/>
  </w:num>
  <w:num w:numId="5">
    <w:abstractNumId w:val="1"/>
  </w:num>
  <w:num w:numId="6">
    <w:abstractNumId w:val="14"/>
  </w:num>
  <w:num w:numId="7">
    <w:abstractNumId w:val="8"/>
  </w:num>
  <w:num w:numId="8">
    <w:abstractNumId w:val="10"/>
  </w:num>
  <w:num w:numId="9">
    <w:abstractNumId w:val="15"/>
  </w:num>
  <w:num w:numId="10">
    <w:abstractNumId w:val="9"/>
  </w:num>
  <w:num w:numId="11">
    <w:abstractNumId w:val="6"/>
  </w:num>
  <w:num w:numId="12">
    <w:abstractNumId w:val="13"/>
  </w:num>
  <w:num w:numId="13">
    <w:abstractNumId w:val="7"/>
  </w:num>
  <w:num w:numId="14">
    <w:abstractNumId w:val="4"/>
  </w:num>
  <w:num w:numId="15">
    <w:abstractNumId w:val="19"/>
  </w:num>
  <w:num w:numId="16">
    <w:abstractNumId w:val="11"/>
  </w:num>
  <w:num w:numId="17">
    <w:abstractNumId w:val="20"/>
  </w:num>
  <w:num w:numId="18">
    <w:abstractNumId w:val="10"/>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tentative="1">
        <w:start w:val="1"/>
        <w:numFmt w:val="bullet"/>
        <w:lvlText w:val="♦"/>
        <w:lvlJc w:val="left"/>
        <w:pPr>
          <w:ind w:left="851" w:hanging="284"/>
        </w:pPr>
        <w:rPr>
          <w:rFonts w:ascii="Times New Roman" w:hAnsi="Times New Roman" w:cs="Times New Roman" w:hint="default"/>
          <w:color w:val="auto"/>
          <w:sz w:val="22"/>
        </w:rPr>
      </w:lvl>
    </w:lvlOverride>
    <w:lvlOverride w:ilvl="3">
      <w:lvl w:ilvl="3" w:tentative="1">
        <w:start w:val="1"/>
        <w:numFmt w:val="bullet"/>
        <w:lvlText w:val="□"/>
        <w:lvlJc w:val="left"/>
        <w:pPr>
          <w:ind w:left="1134" w:hanging="283"/>
        </w:pPr>
        <w:rPr>
          <w:rFonts w:ascii="Times New Roman" w:hAnsi="Times New Roman" w:cs="Times New Roman" w:hint="default"/>
          <w:color w:val="auto"/>
        </w:rPr>
      </w:lvl>
    </w:lvlOverride>
    <w:lvlOverride w:ilvl="4">
      <w:lvl w:ilvl="4" w:tentative="1">
        <w:start w:val="1"/>
        <w:numFmt w:val="bullet"/>
        <w:lvlText w:val="▪"/>
        <w:lvlJc w:val="left"/>
        <w:pPr>
          <w:ind w:left="1418" w:hanging="284"/>
        </w:pPr>
        <w:rPr>
          <w:rFonts w:ascii="Times New Roman" w:hAnsi="Times New Roman" w:cs="Times New Roman" w:hint="default"/>
          <w:color w:val="auto"/>
        </w:rPr>
      </w:lvl>
    </w:lvlOverride>
    <w:lvlOverride w:ilvl="5">
      <w:lvl w:ilvl="5" w:tentative="1">
        <w:start w:val="1"/>
        <w:numFmt w:val="lowerRoman"/>
        <w:lvlText w:val="(%6)"/>
        <w:lvlJc w:val="left"/>
        <w:pPr>
          <w:ind w:left="2160" w:hanging="360"/>
        </w:pPr>
        <w:rPr>
          <w:rFonts w:hint="default"/>
        </w:rPr>
      </w:lvl>
    </w:lvlOverride>
    <w:lvlOverride w:ilvl="6">
      <w:lvl w:ilvl="6" w:tentative="1">
        <w:start w:val="1"/>
        <w:numFmt w:val="decimal"/>
        <w:lvlText w:val="%7."/>
        <w:lvlJc w:val="left"/>
        <w:pPr>
          <w:ind w:left="2520" w:hanging="360"/>
        </w:pPr>
        <w:rPr>
          <w:rFonts w:hint="default"/>
        </w:rPr>
      </w:lvl>
    </w:lvlOverride>
    <w:lvlOverride w:ilvl="7">
      <w:lvl w:ilvl="7" w:tentative="1">
        <w:start w:val="1"/>
        <w:numFmt w:val="lowerLetter"/>
        <w:lvlText w:val="%8."/>
        <w:lvlJc w:val="left"/>
        <w:pPr>
          <w:ind w:left="2880" w:hanging="360"/>
        </w:pPr>
        <w:rPr>
          <w:rFonts w:hint="default"/>
        </w:rPr>
      </w:lvl>
    </w:lvlOverride>
    <w:lvlOverride w:ilvl="8">
      <w:lvl w:ilvl="8" w:tentative="1">
        <w:start w:val="1"/>
        <w:numFmt w:val="lowerRoman"/>
        <w:lvlText w:val="%9."/>
        <w:lvlJc w:val="left"/>
        <w:pPr>
          <w:ind w:left="3240" w:hanging="360"/>
        </w:pPr>
        <w:rPr>
          <w:rFonts w:hint="default"/>
        </w:rPr>
      </w:lvl>
    </w:lvlOverride>
  </w:num>
  <w:num w:numId="19">
    <w:abstractNumId w:val="16"/>
  </w:num>
  <w:num w:numId="20">
    <w:abstractNumId w:val="3"/>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3"/>
    </w:lvlOverride>
    <w:lvlOverride w:ilvl="1">
      <w:startOverride w:val="2"/>
    </w:lvlOverride>
  </w:num>
  <w:num w:numId="23">
    <w:abstractNumId w:val="17"/>
  </w:num>
  <w:num w:numId="24">
    <w:abstractNumId w:val="5"/>
    <w:lvlOverride w:ilvl="0">
      <w:startOverride w:val="3"/>
    </w:lvlOverride>
    <w:lvlOverride w:ilvl="1">
      <w:startOverride w:val="1"/>
    </w:lvlOverride>
  </w:num>
  <w:num w:numId="25">
    <w:abstractNumId w:val="18"/>
  </w:num>
  <w:num w:numId="2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haigang">
    <w15:presenceInfo w15:providerId="None" w15:userId="hehaig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5"/>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440CD"/>
    <w:rsid w:val="00063959"/>
    <w:rsid w:val="000E6D44"/>
    <w:rsid w:val="00132E5C"/>
    <w:rsid w:val="00172A27"/>
    <w:rsid w:val="00187C86"/>
    <w:rsid w:val="001B4F19"/>
    <w:rsid w:val="001B6A60"/>
    <w:rsid w:val="001C490C"/>
    <w:rsid w:val="001F61EB"/>
    <w:rsid w:val="00222C26"/>
    <w:rsid w:val="00247B49"/>
    <w:rsid w:val="002A5C5C"/>
    <w:rsid w:val="002A662C"/>
    <w:rsid w:val="002E08DE"/>
    <w:rsid w:val="00300E73"/>
    <w:rsid w:val="00372853"/>
    <w:rsid w:val="003A4AD7"/>
    <w:rsid w:val="003D1903"/>
    <w:rsid w:val="00415BE5"/>
    <w:rsid w:val="00442D21"/>
    <w:rsid w:val="00446B69"/>
    <w:rsid w:val="0046052D"/>
    <w:rsid w:val="0049662D"/>
    <w:rsid w:val="00553DD7"/>
    <w:rsid w:val="00570E0D"/>
    <w:rsid w:val="00580037"/>
    <w:rsid w:val="005A7255"/>
    <w:rsid w:val="005B065E"/>
    <w:rsid w:val="005B11C6"/>
    <w:rsid w:val="005C02A5"/>
    <w:rsid w:val="005F2602"/>
    <w:rsid w:val="00630227"/>
    <w:rsid w:val="00694325"/>
    <w:rsid w:val="006953AF"/>
    <w:rsid w:val="00705764"/>
    <w:rsid w:val="007409CA"/>
    <w:rsid w:val="00746010"/>
    <w:rsid w:val="00746A56"/>
    <w:rsid w:val="007665DF"/>
    <w:rsid w:val="007A3287"/>
    <w:rsid w:val="007B2C2B"/>
    <w:rsid w:val="007F2756"/>
    <w:rsid w:val="00823EF6"/>
    <w:rsid w:val="00830633"/>
    <w:rsid w:val="00831CAB"/>
    <w:rsid w:val="00834433"/>
    <w:rsid w:val="0084118A"/>
    <w:rsid w:val="00876FEC"/>
    <w:rsid w:val="00877556"/>
    <w:rsid w:val="008835BE"/>
    <w:rsid w:val="008F68F4"/>
    <w:rsid w:val="00927200"/>
    <w:rsid w:val="00932852"/>
    <w:rsid w:val="009535FA"/>
    <w:rsid w:val="00954E6B"/>
    <w:rsid w:val="0095660B"/>
    <w:rsid w:val="0096044C"/>
    <w:rsid w:val="00984D7F"/>
    <w:rsid w:val="009B061A"/>
    <w:rsid w:val="009C671B"/>
    <w:rsid w:val="00A070ED"/>
    <w:rsid w:val="00A627E3"/>
    <w:rsid w:val="00A66112"/>
    <w:rsid w:val="00A75088"/>
    <w:rsid w:val="00AB5ED3"/>
    <w:rsid w:val="00AE1028"/>
    <w:rsid w:val="00B51AEA"/>
    <w:rsid w:val="00B64F6F"/>
    <w:rsid w:val="00B82100"/>
    <w:rsid w:val="00B84974"/>
    <w:rsid w:val="00BA1FF5"/>
    <w:rsid w:val="00BB359C"/>
    <w:rsid w:val="00BE1BE4"/>
    <w:rsid w:val="00BE37AD"/>
    <w:rsid w:val="00C23E46"/>
    <w:rsid w:val="00C74688"/>
    <w:rsid w:val="00CB6EA5"/>
    <w:rsid w:val="00CC634D"/>
    <w:rsid w:val="00CD00E4"/>
    <w:rsid w:val="00CF2AB5"/>
    <w:rsid w:val="00CF5F3B"/>
    <w:rsid w:val="00D1601B"/>
    <w:rsid w:val="00D17605"/>
    <w:rsid w:val="00D57EC8"/>
    <w:rsid w:val="00D61269"/>
    <w:rsid w:val="00D66FA7"/>
    <w:rsid w:val="00D839E2"/>
    <w:rsid w:val="00D95B4A"/>
    <w:rsid w:val="00DB6822"/>
    <w:rsid w:val="00DE29B7"/>
    <w:rsid w:val="00DE4AB3"/>
    <w:rsid w:val="00DE63C1"/>
    <w:rsid w:val="00E01142"/>
    <w:rsid w:val="00E443D3"/>
    <w:rsid w:val="00E71C27"/>
    <w:rsid w:val="00E84F80"/>
    <w:rsid w:val="00ED10EB"/>
    <w:rsid w:val="00F004B1"/>
    <w:rsid w:val="00F04E98"/>
    <w:rsid w:val="00F1580B"/>
    <w:rsid w:val="00F53ABF"/>
    <w:rsid w:val="00FD0734"/>
    <w:rsid w:val="00FD2DE4"/>
    <w:rsid w:val="00FD4C5C"/>
    <w:rsid w:val="01764F01"/>
    <w:rsid w:val="01A24378"/>
    <w:rsid w:val="01BB204B"/>
    <w:rsid w:val="01BD2AB4"/>
    <w:rsid w:val="023F1976"/>
    <w:rsid w:val="024000E9"/>
    <w:rsid w:val="024D6B6A"/>
    <w:rsid w:val="029B04E7"/>
    <w:rsid w:val="02A549AD"/>
    <w:rsid w:val="02EE40B6"/>
    <w:rsid w:val="03073BDC"/>
    <w:rsid w:val="032E10C8"/>
    <w:rsid w:val="033F44DC"/>
    <w:rsid w:val="03612256"/>
    <w:rsid w:val="03E37A5C"/>
    <w:rsid w:val="04225BC0"/>
    <w:rsid w:val="04647C90"/>
    <w:rsid w:val="048940FA"/>
    <w:rsid w:val="04BE2390"/>
    <w:rsid w:val="04EA77D3"/>
    <w:rsid w:val="052A746C"/>
    <w:rsid w:val="0555228E"/>
    <w:rsid w:val="059D1E39"/>
    <w:rsid w:val="05A278A8"/>
    <w:rsid w:val="05CF72C8"/>
    <w:rsid w:val="05E078B3"/>
    <w:rsid w:val="05F23373"/>
    <w:rsid w:val="06475878"/>
    <w:rsid w:val="06597114"/>
    <w:rsid w:val="06757D48"/>
    <w:rsid w:val="06C54C67"/>
    <w:rsid w:val="06D6577F"/>
    <w:rsid w:val="071D167C"/>
    <w:rsid w:val="073A47AF"/>
    <w:rsid w:val="077D0583"/>
    <w:rsid w:val="077E3AB6"/>
    <w:rsid w:val="079724D0"/>
    <w:rsid w:val="079E23A9"/>
    <w:rsid w:val="07C64F6B"/>
    <w:rsid w:val="07C82A90"/>
    <w:rsid w:val="082A352F"/>
    <w:rsid w:val="085454A4"/>
    <w:rsid w:val="08757922"/>
    <w:rsid w:val="08970236"/>
    <w:rsid w:val="08A55ED7"/>
    <w:rsid w:val="08C349D1"/>
    <w:rsid w:val="08D147B4"/>
    <w:rsid w:val="09354BDA"/>
    <w:rsid w:val="096952A6"/>
    <w:rsid w:val="096E0747"/>
    <w:rsid w:val="09972C4E"/>
    <w:rsid w:val="099A4C25"/>
    <w:rsid w:val="09F67CD5"/>
    <w:rsid w:val="0A1C4D5C"/>
    <w:rsid w:val="0A1E0BD1"/>
    <w:rsid w:val="0A2A3B5C"/>
    <w:rsid w:val="0A2A66F2"/>
    <w:rsid w:val="0A441E67"/>
    <w:rsid w:val="0AAE4D33"/>
    <w:rsid w:val="0AD0416B"/>
    <w:rsid w:val="0AEA7216"/>
    <w:rsid w:val="0B732094"/>
    <w:rsid w:val="0B870DDB"/>
    <w:rsid w:val="0B884441"/>
    <w:rsid w:val="0B8F54B6"/>
    <w:rsid w:val="0B9E71DF"/>
    <w:rsid w:val="0BB04D20"/>
    <w:rsid w:val="0C574C4A"/>
    <w:rsid w:val="0C900C57"/>
    <w:rsid w:val="0C9D30C2"/>
    <w:rsid w:val="0CBF1554"/>
    <w:rsid w:val="0D0F6620"/>
    <w:rsid w:val="0D167A71"/>
    <w:rsid w:val="0D297F0F"/>
    <w:rsid w:val="0D784804"/>
    <w:rsid w:val="0DB6345E"/>
    <w:rsid w:val="0DC13625"/>
    <w:rsid w:val="0DCD3EA6"/>
    <w:rsid w:val="0E172BD0"/>
    <w:rsid w:val="0EA54A02"/>
    <w:rsid w:val="0EC96BBA"/>
    <w:rsid w:val="0ED943FA"/>
    <w:rsid w:val="0EDA1A8F"/>
    <w:rsid w:val="0F310742"/>
    <w:rsid w:val="0F63585D"/>
    <w:rsid w:val="0F69111E"/>
    <w:rsid w:val="0F8105CD"/>
    <w:rsid w:val="102B1D21"/>
    <w:rsid w:val="10770D42"/>
    <w:rsid w:val="10784145"/>
    <w:rsid w:val="10A36FD2"/>
    <w:rsid w:val="10A50104"/>
    <w:rsid w:val="10E40B4A"/>
    <w:rsid w:val="10F46327"/>
    <w:rsid w:val="115B3410"/>
    <w:rsid w:val="117A0E22"/>
    <w:rsid w:val="119229B8"/>
    <w:rsid w:val="11947CE3"/>
    <w:rsid w:val="119D7849"/>
    <w:rsid w:val="121248A4"/>
    <w:rsid w:val="12352A31"/>
    <w:rsid w:val="1242135C"/>
    <w:rsid w:val="125A520A"/>
    <w:rsid w:val="125F43A3"/>
    <w:rsid w:val="127565D6"/>
    <w:rsid w:val="12767FE2"/>
    <w:rsid w:val="12B945C1"/>
    <w:rsid w:val="13224FF5"/>
    <w:rsid w:val="1350063D"/>
    <w:rsid w:val="136019A1"/>
    <w:rsid w:val="138802B4"/>
    <w:rsid w:val="1389040E"/>
    <w:rsid w:val="138F18CE"/>
    <w:rsid w:val="139E0A9C"/>
    <w:rsid w:val="139F2F93"/>
    <w:rsid w:val="13A1683F"/>
    <w:rsid w:val="13AE5627"/>
    <w:rsid w:val="13F74308"/>
    <w:rsid w:val="143B2D27"/>
    <w:rsid w:val="1444484F"/>
    <w:rsid w:val="149A0294"/>
    <w:rsid w:val="14A327A9"/>
    <w:rsid w:val="14DA3DA1"/>
    <w:rsid w:val="151B6169"/>
    <w:rsid w:val="154178EA"/>
    <w:rsid w:val="15820826"/>
    <w:rsid w:val="15970CB0"/>
    <w:rsid w:val="159E62CF"/>
    <w:rsid w:val="15BC2DFB"/>
    <w:rsid w:val="15CE745C"/>
    <w:rsid w:val="15DC4D4B"/>
    <w:rsid w:val="16465B94"/>
    <w:rsid w:val="168B40B5"/>
    <w:rsid w:val="16BE13E9"/>
    <w:rsid w:val="16FB5F3B"/>
    <w:rsid w:val="17155857"/>
    <w:rsid w:val="171A3DA7"/>
    <w:rsid w:val="17902884"/>
    <w:rsid w:val="17950508"/>
    <w:rsid w:val="17A16E94"/>
    <w:rsid w:val="17C37718"/>
    <w:rsid w:val="17D007B6"/>
    <w:rsid w:val="17FF28A5"/>
    <w:rsid w:val="18315770"/>
    <w:rsid w:val="189F63F4"/>
    <w:rsid w:val="18CC6752"/>
    <w:rsid w:val="19010C43"/>
    <w:rsid w:val="19084C73"/>
    <w:rsid w:val="19201A32"/>
    <w:rsid w:val="1927592C"/>
    <w:rsid w:val="1989478B"/>
    <w:rsid w:val="19944386"/>
    <w:rsid w:val="19F87860"/>
    <w:rsid w:val="1A054259"/>
    <w:rsid w:val="1A296717"/>
    <w:rsid w:val="1A647FC7"/>
    <w:rsid w:val="1AE2660A"/>
    <w:rsid w:val="1AE73782"/>
    <w:rsid w:val="1AFB32C8"/>
    <w:rsid w:val="1B582A46"/>
    <w:rsid w:val="1B7F6005"/>
    <w:rsid w:val="1B83264C"/>
    <w:rsid w:val="1BC103A7"/>
    <w:rsid w:val="1BDF4AB1"/>
    <w:rsid w:val="1C0238DC"/>
    <w:rsid w:val="1C132CB9"/>
    <w:rsid w:val="1C504281"/>
    <w:rsid w:val="1C5E342A"/>
    <w:rsid w:val="1C5F2C76"/>
    <w:rsid w:val="1C6032DF"/>
    <w:rsid w:val="1C795227"/>
    <w:rsid w:val="1C855A61"/>
    <w:rsid w:val="1C9D74A4"/>
    <w:rsid w:val="1CB749D2"/>
    <w:rsid w:val="1CCC26CA"/>
    <w:rsid w:val="1CDD1467"/>
    <w:rsid w:val="1D172E57"/>
    <w:rsid w:val="1E385296"/>
    <w:rsid w:val="1E3A69E6"/>
    <w:rsid w:val="1E40264C"/>
    <w:rsid w:val="1E9D6342"/>
    <w:rsid w:val="1EAA23CF"/>
    <w:rsid w:val="1EAD27B4"/>
    <w:rsid w:val="1ECC7CF7"/>
    <w:rsid w:val="1ECD1E7C"/>
    <w:rsid w:val="1EE8230A"/>
    <w:rsid w:val="1EED2D0F"/>
    <w:rsid w:val="1EF73789"/>
    <w:rsid w:val="1F44338C"/>
    <w:rsid w:val="1F740D19"/>
    <w:rsid w:val="1FB9295C"/>
    <w:rsid w:val="1FD563CF"/>
    <w:rsid w:val="1FEE796A"/>
    <w:rsid w:val="1FF972B5"/>
    <w:rsid w:val="204E6676"/>
    <w:rsid w:val="205940BA"/>
    <w:rsid w:val="205D1519"/>
    <w:rsid w:val="20A04203"/>
    <w:rsid w:val="20D1647B"/>
    <w:rsid w:val="20E428F3"/>
    <w:rsid w:val="210C40D4"/>
    <w:rsid w:val="21247254"/>
    <w:rsid w:val="212D37D3"/>
    <w:rsid w:val="21407F52"/>
    <w:rsid w:val="217F33D3"/>
    <w:rsid w:val="2195668B"/>
    <w:rsid w:val="21BE5AD4"/>
    <w:rsid w:val="21D61543"/>
    <w:rsid w:val="2207503E"/>
    <w:rsid w:val="22193EB0"/>
    <w:rsid w:val="22344B8C"/>
    <w:rsid w:val="224B31E3"/>
    <w:rsid w:val="225E6D36"/>
    <w:rsid w:val="22657459"/>
    <w:rsid w:val="22DC68C8"/>
    <w:rsid w:val="23081A49"/>
    <w:rsid w:val="23440710"/>
    <w:rsid w:val="236E11DC"/>
    <w:rsid w:val="237D7407"/>
    <w:rsid w:val="240A50F9"/>
    <w:rsid w:val="24100E03"/>
    <w:rsid w:val="241B144A"/>
    <w:rsid w:val="241F451E"/>
    <w:rsid w:val="242D34A4"/>
    <w:rsid w:val="2431068B"/>
    <w:rsid w:val="2438659C"/>
    <w:rsid w:val="245C52F8"/>
    <w:rsid w:val="2463385E"/>
    <w:rsid w:val="247C3380"/>
    <w:rsid w:val="248019BA"/>
    <w:rsid w:val="24803C7F"/>
    <w:rsid w:val="24897C23"/>
    <w:rsid w:val="24DF2713"/>
    <w:rsid w:val="24E170AA"/>
    <w:rsid w:val="250B2026"/>
    <w:rsid w:val="250D568B"/>
    <w:rsid w:val="25134332"/>
    <w:rsid w:val="257E508F"/>
    <w:rsid w:val="25922EB4"/>
    <w:rsid w:val="25B73DC8"/>
    <w:rsid w:val="25DA0EE9"/>
    <w:rsid w:val="25E506CA"/>
    <w:rsid w:val="262405E0"/>
    <w:rsid w:val="26327BC1"/>
    <w:rsid w:val="267C2BA3"/>
    <w:rsid w:val="26BF5712"/>
    <w:rsid w:val="27AB7429"/>
    <w:rsid w:val="27D46B0A"/>
    <w:rsid w:val="2803130A"/>
    <w:rsid w:val="285C053E"/>
    <w:rsid w:val="2950330E"/>
    <w:rsid w:val="297A484B"/>
    <w:rsid w:val="29EA6437"/>
    <w:rsid w:val="29FA7F26"/>
    <w:rsid w:val="2A0D5A73"/>
    <w:rsid w:val="2A1013E8"/>
    <w:rsid w:val="2A717471"/>
    <w:rsid w:val="2A846944"/>
    <w:rsid w:val="2AC47DA0"/>
    <w:rsid w:val="2AD9732F"/>
    <w:rsid w:val="2AFE074F"/>
    <w:rsid w:val="2B135CD1"/>
    <w:rsid w:val="2B505571"/>
    <w:rsid w:val="2B5D7E39"/>
    <w:rsid w:val="2B774832"/>
    <w:rsid w:val="2B8B50DE"/>
    <w:rsid w:val="2B973B46"/>
    <w:rsid w:val="2BE907D0"/>
    <w:rsid w:val="2BEC5162"/>
    <w:rsid w:val="2C2E03A4"/>
    <w:rsid w:val="2C3C0810"/>
    <w:rsid w:val="2C40339C"/>
    <w:rsid w:val="2C592A41"/>
    <w:rsid w:val="2C6866B1"/>
    <w:rsid w:val="2C6A0806"/>
    <w:rsid w:val="2C8533BD"/>
    <w:rsid w:val="2C863BDD"/>
    <w:rsid w:val="2C8D4DF2"/>
    <w:rsid w:val="2D39735F"/>
    <w:rsid w:val="2D442F9B"/>
    <w:rsid w:val="2D55663C"/>
    <w:rsid w:val="2DA11379"/>
    <w:rsid w:val="2DCC7592"/>
    <w:rsid w:val="2DCF7C84"/>
    <w:rsid w:val="2DDC0802"/>
    <w:rsid w:val="2E284378"/>
    <w:rsid w:val="2E492388"/>
    <w:rsid w:val="2E4B2A44"/>
    <w:rsid w:val="2E642A90"/>
    <w:rsid w:val="2E7E6696"/>
    <w:rsid w:val="2E9B5E4D"/>
    <w:rsid w:val="2EAA38C5"/>
    <w:rsid w:val="2EBE21F1"/>
    <w:rsid w:val="2EC10058"/>
    <w:rsid w:val="2EE11BBB"/>
    <w:rsid w:val="2EF26E54"/>
    <w:rsid w:val="2EFC2C88"/>
    <w:rsid w:val="2F1251F2"/>
    <w:rsid w:val="2F164D03"/>
    <w:rsid w:val="2F3B2D08"/>
    <w:rsid w:val="2F4041C5"/>
    <w:rsid w:val="2F527C47"/>
    <w:rsid w:val="2F7200A3"/>
    <w:rsid w:val="2F763010"/>
    <w:rsid w:val="2FA43556"/>
    <w:rsid w:val="2FF35C7F"/>
    <w:rsid w:val="300C3127"/>
    <w:rsid w:val="30757753"/>
    <w:rsid w:val="30962F3E"/>
    <w:rsid w:val="30AA050A"/>
    <w:rsid w:val="30D17E68"/>
    <w:rsid w:val="30DD0B04"/>
    <w:rsid w:val="30FF2795"/>
    <w:rsid w:val="3104005C"/>
    <w:rsid w:val="31041101"/>
    <w:rsid w:val="310D2A9F"/>
    <w:rsid w:val="315B1630"/>
    <w:rsid w:val="31915735"/>
    <w:rsid w:val="31BA37C1"/>
    <w:rsid w:val="32052414"/>
    <w:rsid w:val="3249317D"/>
    <w:rsid w:val="325E18E7"/>
    <w:rsid w:val="329A6ACE"/>
    <w:rsid w:val="329F03DF"/>
    <w:rsid w:val="32A06931"/>
    <w:rsid w:val="32C71585"/>
    <w:rsid w:val="32DA4D50"/>
    <w:rsid w:val="32E567A7"/>
    <w:rsid w:val="33295EE5"/>
    <w:rsid w:val="33744F53"/>
    <w:rsid w:val="33797245"/>
    <w:rsid w:val="337D5E43"/>
    <w:rsid w:val="33B63187"/>
    <w:rsid w:val="33BC400A"/>
    <w:rsid w:val="34163C77"/>
    <w:rsid w:val="34362B69"/>
    <w:rsid w:val="3439569D"/>
    <w:rsid w:val="34786487"/>
    <w:rsid w:val="348E4BFF"/>
    <w:rsid w:val="349F636B"/>
    <w:rsid w:val="34A30685"/>
    <w:rsid w:val="34DE5DCD"/>
    <w:rsid w:val="350C7A1A"/>
    <w:rsid w:val="357205B3"/>
    <w:rsid w:val="35DF3A8D"/>
    <w:rsid w:val="360B1D73"/>
    <w:rsid w:val="36144313"/>
    <w:rsid w:val="361F3323"/>
    <w:rsid w:val="3651059D"/>
    <w:rsid w:val="365F023B"/>
    <w:rsid w:val="36B9540D"/>
    <w:rsid w:val="36C16D48"/>
    <w:rsid w:val="36E60988"/>
    <w:rsid w:val="36E93760"/>
    <w:rsid w:val="36EF5972"/>
    <w:rsid w:val="37157B14"/>
    <w:rsid w:val="373A314E"/>
    <w:rsid w:val="374F1CE4"/>
    <w:rsid w:val="374F2D41"/>
    <w:rsid w:val="37515AFF"/>
    <w:rsid w:val="375F4A39"/>
    <w:rsid w:val="376855C9"/>
    <w:rsid w:val="37712677"/>
    <w:rsid w:val="37714CBA"/>
    <w:rsid w:val="3784394E"/>
    <w:rsid w:val="37F00D14"/>
    <w:rsid w:val="37F21BD6"/>
    <w:rsid w:val="37F434A4"/>
    <w:rsid w:val="381D0C5E"/>
    <w:rsid w:val="38393323"/>
    <w:rsid w:val="38410CEB"/>
    <w:rsid w:val="388247F6"/>
    <w:rsid w:val="38AB1CD2"/>
    <w:rsid w:val="38AE3BB0"/>
    <w:rsid w:val="38D77892"/>
    <w:rsid w:val="38D97174"/>
    <w:rsid w:val="38F73026"/>
    <w:rsid w:val="39717751"/>
    <w:rsid w:val="39882443"/>
    <w:rsid w:val="399B39DD"/>
    <w:rsid w:val="39B535F0"/>
    <w:rsid w:val="39CA5548"/>
    <w:rsid w:val="39CE4859"/>
    <w:rsid w:val="39DB336A"/>
    <w:rsid w:val="3A1A6C77"/>
    <w:rsid w:val="3A370821"/>
    <w:rsid w:val="3A4C17D3"/>
    <w:rsid w:val="3A5D3D12"/>
    <w:rsid w:val="3A9D37FB"/>
    <w:rsid w:val="3AB06E32"/>
    <w:rsid w:val="3ABA47FE"/>
    <w:rsid w:val="3ACB5746"/>
    <w:rsid w:val="3B002B68"/>
    <w:rsid w:val="3B070AA1"/>
    <w:rsid w:val="3B162C2A"/>
    <w:rsid w:val="3B54709C"/>
    <w:rsid w:val="3B7042E5"/>
    <w:rsid w:val="3B8B1BDE"/>
    <w:rsid w:val="3BA27585"/>
    <w:rsid w:val="3BAB221C"/>
    <w:rsid w:val="3BB20883"/>
    <w:rsid w:val="3BB22A62"/>
    <w:rsid w:val="3BE83E67"/>
    <w:rsid w:val="3C0C7420"/>
    <w:rsid w:val="3C101ECC"/>
    <w:rsid w:val="3C5D5EE5"/>
    <w:rsid w:val="3CA02A19"/>
    <w:rsid w:val="3CA142B8"/>
    <w:rsid w:val="3CE10723"/>
    <w:rsid w:val="3CEF2214"/>
    <w:rsid w:val="3CFE1EA1"/>
    <w:rsid w:val="3D0521F6"/>
    <w:rsid w:val="3D0B3DD7"/>
    <w:rsid w:val="3D3449EE"/>
    <w:rsid w:val="3D47033B"/>
    <w:rsid w:val="3D6371C7"/>
    <w:rsid w:val="3D651FEF"/>
    <w:rsid w:val="3DA8275C"/>
    <w:rsid w:val="3DBC5C66"/>
    <w:rsid w:val="3DCF028A"/>
    <w:rsid w:val="3E2B7359"/>
    <w:rsid w:val="3E441C7D"/>
    <w:rsid w:val="3E774042"/>
    <w:rsid w:val="3EA71ECB"/>
    <w:rsid w:val="3F2C44E8"/>
    <w:rsid w:val="3F51181C"/>
    <w:rsid w:val="3F537917"/>
    <w:rsid w:val="3F6868B6"/>
    <w:rsid w:val="3F831F54"/>
    <w:rsid w:val="3F943749"/>
    <w:rsid w:val="3FB5755C"/>
    <w:rsid w:val="3FC60A1C"/>
    <w:rsid w:val="3FC956FF"/>
    <w:rsid w:val="3FCD7349"/>
    <w:rsid w:val="3FF309D1"/>
    <w:rsid w:val="40046B56"/>
    <w:rsid w:val="40A36A71"/>
    <w:rsid w:val="40DB36E7"/>
    <w:rsid w:val="410045B8"/>
    <w:rsid w:val="410E4736"/>
    <w:rsid w:val="41143256"/>
    <w:rsid w:val="414E3728"/>
    <w:rsid w:val="416130D3"/>
    <w:rsid w:val="41D3631F"/>
    <w:rsid w:val="41D376E9"/>
    <w:rsid w:val="41F466FD"/>
    <w:rsid w:val="421215FC"/>
    <w:rsid w:val="42217CB3"/>
    <w:rsid w:val="429D20C3"/>
    <w:rsid w:val="42A67A24"/>
    <w:rsid w:val="42D846B9"/>
    <w:rsid w:val="42E61661"/>
    <w:rsid w:val="42F94010"/>
    <w:rsid w:val="43407E5D"/>
    <w:rsid w:val="43A530D5"/>
    <w:rsid w:val="43A63ACD"/>
    <w:rsid w:val="43C105BF"/>
    <w:rsid w:val="43DD5A2B"/>
    <w:rsid w:val="440962BF"/>
    <w:rsid w:val="440D5045"/>
    <w:rsid w:val="44136EA0"/>
    <w:rsid w:val="443B55E2"/>
    <w:rsid w:val="44970B05"/>
    <w:rsid w:val="44C609D3"/>
    <w:rsid w:val="44F14EB5"/>
    <w:rsid w:val="451927B1"/>
    <w:rsid w:val="45684AB3"/>
    <w:rsid w:val="457C5A2E"/>
    <w:rsid w:val="459247E8"/>
    <w:rsid w:val="45BE6191"/>
    <w:rsid w:val="45E70BB6"/>
    <w:rsid w:val="460C5979"/>
    <w:rsid w:val="462F15B4"/>
    <w:rsid w:val="464D67A7"/>
    <w:rsid w:val="4668285E"/>
    <w:rsid w:val="46F376B5"/>
    <w:rsid w:val="472D76EC"/>
    <w:rsid w:val="473E0378"/>
    <w:rsid w:val="47714C15"/>
    <w:rsid w:val="47770D34"/>
    <w:rsid w:val="477941E7"/>
    <w:rsid w:val="477F3153"/>
    <w:rsid w:val="47913E0A"/>
    <w:rsid w:val="47B00298"/>
    <w:rsid w:val="47BB2256"/>
    <w:rsid w:val="47C01792"/>
    <w:rsid w:val="47E540E6"/>
    <w:rsid w:val="4808150F"/>
    <w:rsid w:val="484B2D2F"/>
    <w:rsid w:val="487713F0"/>
    <w:rsid w:val="488323FD"/>
    <w:rsid w:val="489B7B17"/>
    <w:rsid w:val="48D1344C"/>
    <w:rsid w:val="49197FB0"/>
    <w:rsid w:val="493578C2"/>
    <w:rsid w:val="494D2151"/>
    <w:rsid w:val="49E9233D"/>
    <w:rsid w:val="4A5743A3"/>
    <w:rsid w:val="4A613930"/>
    <w:rsid w:val="4A873B4F"/>
    <w:rsid w:val="4AAD1944"/>
    <w:rsid w:val="4AB57619"/>
    <w:rsid w:val="4AC31003"/>
    <w:rsid w:val="4ACC4FFF"/>
    <w:rsid w:val="4ACC5E85"/>
    <w:rsid w:val="4AE93159"/>
    <w:rsid w:val="4B0C1947"/>
    <w:rsid w:val="4B283586"/>
    <w:rsid w:val="4B5460CA"/>
    <w:rsid w:val="4B9B1C48"/>
    <w:rsid w:val="4BAB4B54"/>
    <w:rsid w:val="4BD0339A"/>
    <w:rsid w:val="4BF12135"/>
    <w:rsid w:val="4C0C5A57"/>
    <w:rsid w:val="4C0E7BC3"/>
    <w:rsid w:val="4C2536DE"/>
    <w:rsid w:val="4C29524D"/>
    <w:rsid w:val="4CB721A6"/>
    <w:rsid w:val="4CC9255E"/>
    <w:rsid w:val="4D1F6057"/>
    <w:rsid w:val="4D412984"/>
    <w:rsid w:val="4D462159"/>
    <w:rsid w:val="4D5C5FAC"/>
    <w:rsid w:val="4D9429A8"/>
    <w:rsid w:val="4DA047C6"/>
    <w:rsid w:val="4DB158C8"/>
    <w:rsid w:val="4DBF6E51"/>
    <w:rsid w:val="4DC605B6"/>
    <w:rsid w:val="4DC93BB9"/>
    <w:rsid w:val="4DEC0985"/>
    <w:rsid w:val="4DF35865"/>
    <w:rsid w:val="4E192AC4"/>
    <w:rsid w:val="4E27683A"/>
    <w:rsid w:val="4E4E048B"/>
    <w:rsid w:val="4E6C6123"/>
    <w:rsid w:val="4E9836A8"/>
    <w:rsid w:val="4EB23297"/>
    <w:rsid w:val="4EC50D95"/>
    <w:rsid w:val="4EC705EC"/>
    <w:rsid w:val="4F2765B1"/>
    <w:rsid w:val="4F285975"/>
    <w:rsid w:val="4F365A7D"/>
    <w:rsid w:val="4F405831"/>
    <w:rsid w:val="4F7E333B"/>
    <w:rsid w:val="5052219F"/>
    <w:rsid w:val="50554158"/>
    <w:rsid w:val="5069526F"/>
    <w:rsid w:val="50C05272"/>
    <w:rsid w:val="50C53B21"/>
    <w:rsid w:val="51112C71"/>
    <w:rsid w:val="512C687A"/>
    <w:rsid w:val="51796EDE"/>
    <w:rsid w:val="517D4D31"/>
    <w:rsid w:val="51822456"/>
    <w:rsid w:val="51867298"/>
    <w:rsid w:val="51AD0A0B"/>
    <w:rsid w:val="51DB13CA"/>
    <w:rsid w:val="52195EDF"/>
    <w:rsid w:val="52313387"/>
    <w:rsid w:val="52326E4F"/>
    <w:rsid w:val="5251759D"/>
    <w:rsid w:val="525C66C5"/>
    <w:rsid w:val="52744531"/>
    <w:rsid w:val="528020B5"/>
    <w:rsid w:val="52953325"/>
    <w:rsid w:val="52BC5461"/>
    <w:rsid w:val="52C0248E"/>
    <w:rsid w:val="52CC766D"/>
    <w:rsid w:val="52E04D27"/>
    <w:rsid w:val="52EB7199"/>
    <w:rsid w:val="531C1FC4"/>
    <w:rsid w:val="533C14FB"/>
    <w:rsid w:val="534468D7"/>
    <w:rsid w:val="538F5761"/>
    <w:rsid w:val="539A390F"/>
    <w:rsid w:val="53AD6B40"/>
    <w:rsid w:val="53DB3477"/>
    <w:rsid w:val="53E52AD5"/>
    <w:rsid w:val="53F62D3A"/>
    <w:rsid w:val="541E0EA0"/>
    <w:rsid w:val="545177CB"/>
    <w:rsid w:val="546224E7"/>
    <w:rsid w:val="546F2242"/>
    <w:rsid w:val="54AF6B42"/>
    <w:rsid w:val="55405A80"/>
    <w:rsid w:val="55406494"/>
    <w:rsid w:val="554E5D66"/>
    <w:rsid w:val="55C14585"/>
    <w:rsid w:val="55DB558C"/>
    <w:rsid w:val="55DD6F2A"/>
    <w:rsid w:val="55E66DE6"/>
    <w:rsid w:val="55FB27DB"/>
    <w:rsid w:val="55FD3A1F"/>
    <w:rsid w:val="55FE02F9"/>
    <w:rsid w:val="56013F76"/>
    <w:rsid w:val="56150222"/>
    <w:rsid w:val="569D1DF0"/>
    <w:rsid w:val="56E23970"/>
    <w:rsid w:val="57290C0F"/>
    <w:rsid w:val="573C506B"/>
    <w:rsid w:val="575A7304"/>
    <w:rsid w:val="577A3C7D"/>
    <w:rsid w:val="577F25D8"/>
    <w:rsid w:val="57821F38"/>
    <w:rsid w:val="578F220A"/>
    <w:rsid w:val="57EE4025"/>
    <w:rsid w:val="57F74C7A"/>
    <w:rsid w:val="57FB73AA"/>
    <w:rsid w:val="57FC07D9"/>
    <w:rsid w:val="581B5327"/>
    <w:rsid w:val="58500F22"/>
    <w:rsid w:val="58710315"/>
    <w:rsid w:val="58B06786"/>
    <w:rsid w:val="58B4465A"/>
    <w:rsid w:val="58B614DA"/>
    <w:rsid w:val="58BC5557"/>
    <w:rsid w:val="58E61853"/>
    <w:rsid w:val="590208B8"/>
    <w:rsid w:val="591C0009"/>
    <w:rsid w:val="59540987"/>
    <w:rsid w:val="5A243D9D"/>
    <w:rsid w:val="5A6F78C6"/>
    <w:rsid w:val="5ACF0F3A"/>
    <w:rsid w:val="5AD22BBE"/>
    <w:rsid w:val="5B687229"/>
    <w:rsid w:val="5B6C26DE"/>
    <w:rsid w:val="5B990441"/>
    <w:rsid w:val="5BCA199C"/>
    <w:rsid w:val="5BF92461"/>
    <w:rsid w:val="5C6B1600"/>
    <w:rsid w:val="5C7960E9"/>
    <w:rsid w:val="5C921AD0"/>
    <w:rsid w:val="5CC66B99"/>
    <w:rsid w:val="5CFA3ADB"/>
    <w:rsid w:val="5D4C7AD8"/>
    <w:rsid w:val="5D6A62E1"/>
    <w:rsid w:val="5D722CB4"/>
    <w:rsid w:val="5D787300"/>
    <w:rsid w:val="5D9A19C7"/>
    <w:rsid w:val="5D9D35FA"/>
    <w:rsid w:val="5DAD6A80"/>
    <w:rsid w:val="5DFD51DB"/>
    <w:rsid w:val="5E0D36E5"/>
    <w:rsid w:val="5E194900"/>
    <w:rsid w:val="5E8D4589"/>
    <w:rsid w:val="5E911548"/>
    <w:rsid w:val="5E9A1EB5"/>
    <w:rsid w:val="5EA6379D"/>
    <w:rsid w:val="5EC734C5"/>
    <w:rsid w:val="5EE4122E"/>
    <w:rsid w:val="5EFC1424"/>
    <w:rsid w:val="5F50230E"/>
    <w:rsid w:val="5F5E55EC"/>
    <w:rsid w:val="5F6D0A90"/>
    <w:rsid w:val="5FD63C91"/>
    <w:rsid w:val="5FEE53E1"/>
    <w:rsid w:val="600B713D"/>
    <w:rsid w:val="604B2086"/>
    <w:rsid w:val="604C08B9"/>
    <w:rsid w:val="607C3753"/>
    <w:rsid w:val="60835866"/>
    <w:rsid w:val="60A161EB"/>
    <w:rsid w:val="60C30855"/>
    <w:rsid w:val="60D37EAF"/>
    <w:rsid w:val="60D971CC"/>
    <w:rsid w:val="60DB1EFF"/>
    <w:rsid w:val="60DE6095"/>
    <w:rsid w:val="60E2600C"/>
    <w:rsid w:val="60E9600B"/>
    <w:rsid w:val="60FC647A"/>
    <w:rsid w:val="61280E5E"/>
    <w:rsid w:val="61421EFD"/>
    <w:rsid w:val="614B5348"/>
    <w:rsid w:val="615C5041"/>
    <w:rsid w:val="61AA3034"/>
    <w:rsid w:val="61D27CD0"/>
    <w:rsid w:val="61E62A2A"/>
    <w:rsid w:val="61EF5B5B"/>
    <w:rsid w:val="620D38FD"/>
    <w:rsid w:val="621E51BC"/>
    <w:rsid w:val="62216C6C"/>
    <w:rsid w:val="6240718C"/>
    <w:rsid w:val="627D6E80"/>
    <w:rsid w:val="628C1D03"/>
    <w:rsid w:val="62D074F3"/>
    <w:rsid w:val="62EA08CF"/>
    <w:rsid w:val="63132365"/>
    <w:rsid w:val="632F6802"/>
    <w:rsid w:val="633A6746"/>
    <w:rsid w:val="63551A45"/>
    <w:rsid w:val="63763B17"/>
    <w:rsid w:val="639C388C"/>
    <w:rsid w:val="639E61A5"/>
    <w:rsid w:val="63D63151"/>
    <w:rsid w:val="63FE0D55"/>
    <w:rsid w:val="645F2B4B"/>
    <w:rsid w:val="64D16C41"/>
    <w:rsid w:val="64E63530"/>
    <w:rsid w:val="650D717F"/>
    <w:rsid w:val="655D449B"/>
    <w:rsid w:val="6560510E"/>
    <w:rsid w:val="65636C8E"/>
    <w:rsid w:val="656D0C7A"/>
    <w:rsid w:val="65880ED5"/>
    <w:rsid w:val="65A71E97"/>
    <w:rsid w:val="65AD322B"/>
    <w:rsid w:val="65CE03DF"/>
    <w:rsid w:val="65D3669A"/>
    <w:rsid w:val="65D6683A"/>
    <w:rsid w:val="65FF5C28"/>
    <w:rsid w:val="661D74D6"/>
    <w:rsid w:val="662E4B5F"/>
    <w:rsid w:val="664805B8"/>
    <w:rsid w:val="66657E78"/>
    <w:rsid w:val="667E3F6E"/>
    <w:rsid w:val="66CD764F"/>
    <w:rsid w:val="66EB2CE3"/>
    <w:rsid w:val="672B5340"/>
    <w:rsid w:val="674A453F"/>
    <w:rsid w:val="67CC58D4"/>
    <w:rsid w:val="67FC6F39"/>
    <w:rsid w:val="685063F8"/>
    <w:rsid w:val="68692337"/>
    <w:rsid w:val="68A44353"/>
    <w:rsid w:val="68B96553"/>
    <w:rsid w:val="68D6795F"/>
    <w:rsid w:val="68D746D7"/>
    <w:rsid w:val="68F85254"/>
    <w:rsid w:val="68FC0020"/>
    <w:rsid w:val="690F418B"/>
    <w:rsid w:val="69663C8F"/>
    <w:rsid w:val="69815EC4"/>
    <w:rsid w:val="69A44437"/>
    <w:rsid w:val="69A46508"/>
    <w:rsid w:val="69AA6338"/>
    <w:rsid w:val="69D53FB9"/>
    <w:rsid w:val="69D90885"/>
    <w:rsid w:val="69F22286"/>
    <w:rsid w:val="69FA21DE"/>
    <w:rsid w:val="6A4C3EB0"/>
    <w:rsid w:val="6A7A2736"/>
    <w:rsid w:val="6A7B4B9C"/>
    <w:rsid w:val="6A861A9E"/>
    <w:rsid w:val="6AE87DB0"/>
    <w:rsid w:val="6AEF3AA7"/>
    <w:rsid w:val="6B134C9F"/>
    <w:rsid w:val="6B242CB6"/>
    <w:rsid w:val="6B2B5D9D"/>
    <w:rsid w:val="6B797179"/>
    <w:rsid w:val="6B970AD4"/>
    <w:rsid w:val="6BC76E0D"/>
    <w:rsid w:val="6BC83C1F"/>
    <w:rsid w:val="6BD71937"/>
    <w:rsid w:val="6C063E3C"/>
    <w:rsid w:val="6C25725C"/>
    <w:rsid w:val="6C3C31EA"/>
    <w:rsid w:val="6C6A588D"/>
    <w:rsid w:val="6C89456C"/>
    <w:rsid w:val="6D152E47"/>
    <w:rsid w:val="6D3C10C2"/>
    <w:rsid w:val="6D414E1F"/>
    <w:rsid w:val="6D667D08"/>
    <w:rsid w:val="6DA651B2"/>
    <w:rsid w:val="6DAB6D0E"/>
    <w:rsid w:val="6DAF4AB2"/>
    <w:rsid w:val="6DB91E5B"/>
    <w:rsid w:val="6DC531E9"/>
    <w:rsid w:val="6E2B62EA"/>
    <w:rsid w:val="6E300DF1"/>
    <w:rsid w:val="6E993208"/>
    <w:rsid w:val="6EAF0E12"/>
    <w:rsid w:val="6EB45AAE"/>
    <w:rsid w:val="6ECF299E"/>
    <w:rsid w:val="6ED968DC"/>
    <w:rsid w:val="6EED3726"/>
    <w:rsid w:val="6F0369CE"/>
    <w:rsid w:val="6F1412BD"/>
    <w:rsid w:val="6F166925"/>
    <w:rsid w:val="6F603769"/>
    <w:rsid w:val="6F901B66"/>
    <w:rsid w:val="6FA252FD"/>
    <w:rsid w:val="6FA629D4"/>
    <w:rsid w:val="6FBF5C46"/>
    <w:rsid w:val="6FD10552"/>
    <w:rsid w:val="70326005"/>
    <w:rsid w:val="70B5156A"/>
    <w:rsid w:val="70BB2EF0"/>
    <w:rsid w:val="71237B6F"/>
    <w:rsid w:val="71453F6E"/>
    <w:rsid w:val="71570257"/>
    <w:rsid w:val="71915503"/>
    <w:rsid w:val="71BF6C44"/>
    <w:rsid w:val="71DB44A2"/>
    <w:rsid w:val="71E20C76"/>
    <w:rsid w:val="71F80849"/>
    <w:rsid w:val="723C0D11"/>
    <w:rsid w:val="72411A48"/>
    <w:rsid w:val="72454855"/>
    <w:rsid w:val="725E14F7"/>
    <w:rsid w:val="72AD041E"/>
    <w:rsid w:val="72AE7EB2"/>
    <w:rsid w:val="72C72064"/>
    <w:rsid w:val="72CF4263"/>
    <w:rsid w:val="72F2162C"/>
    <w:rsid w:val="73455C21"/>
    <w:rsid w:val="73606834"/>
    <w:rsid w:val="738B6884"/>
    <w:rsid w:val="73AB7F97"/>
    <w:rsid w:val="73B8077C"/>
    <w:rsid w:val="73C11F96"/>
    <w:rsid w:val="73C41938"/>
    <w:rsid w:val="73D425F7"/>
    <w:rsid w:val="73E13215"/>
    <w:rsid w:val="73F735AF"/>
    <w:rsid w:val="745D3418"/>
    <w:rsid w:val="74844AA3"/>
    <w:rsid w:val="74BF6BD2"/>
    <w:rsid w:val="74C3697A"/>
    <w:rsid w:val="75014B8F"/>
    <w:rsid w:val="750A2023"/>
    <w:rsid w:val="75165E8F"/>
    <w:rsid w:val="751724C1"/>
    <w:rsid w:val="75261227"/>
    <w:rsid w:val="75735779"/>
    <w:rsid w:val="75793FE9"/>
    <w:rsid w:val="75BB51C1"/>
    <w:rsid w:val="75BF7A08"/>
    <w:rsid w:val="75C9430E"/>
    <w:rsid w:val="75FA6C1A"/>
    <w:rsid w:val="764A7DFA"/>
    <w:rsid w:val="76574574"/>
    <w:rsid w:val="76643AA0"/>
    <w:rsid w:val="766C7343"/>
    <w:rsid w:val="7676736A"/>
    <w:rsid w:val="768309BD"/>
    <w:rsid w:val="76933951"/>
    <w:rsid w:val="76DF3D50"/>
    <w:rsid w:val="77153FC2"/>
    <w:rsid w:val="771D661B"/>
    <w:rsid w:val="771F475C"/>
    <w:rsid w:val="771F7714"/>
    <w:rsid w:val="773E4513"/>
    <w:rsid w:val="774529F5"/>
    <w:rsid w:val="775A780B"/>
    <w:rsid w:val="77AC3344"/>
    <w:rsid w:val="77C651A7"/>
    <w:rsid w:val="77DF4DEA"/>
    <w:rsid w:val="77E15536"/>
    <w:rsid w:val="77ED1398"/>
    <w:rsid w:val="78326432"/>
    <w:rsid w:val="783C23EB"/>
    <w:rsid w:val="78662AD7"/>
    <w:rsid w:val="78782A0D"/>
    <w:rsid w:val="78797925"/>
    <w:rsid w:val="78AC1FEA"/>
    <w:rsid w:val="78B01A78"/>
    <w:rsid w:val="78B9036A"/>
    <w:rsid w:val="792977D4"/>
    <w:rsid w:val="793E4823"/>
    <w:rsid w:val="79485294"/>
    <w:rsid w:val="795E552B"/>
    <w:rsid w:val="798537BE"/>
    <w:rsid w:val="799C2707"/>
    <w:rsid w:val="79A2171F"/>
    <w:rsid w:val="79A252FF"/>
    <w:rsid w:val="79AB0E36"/>
    <w:rsid w:val="79B86297"/>
    <w:rsid w:val="79D02810"/>
    <w:rsid w:val="79D33056"/>
    <w:rsid w:val="79E5405B"/>
    <w:rsid w:val="79F159CD"/>
    <w:rsid w:val="7A015D03"/>
    <w:rsid w:val="7A0B5628"/>
    <w:rsid w:val="7A5D4556"/>
    <w:rsid w:val="7AA85DF4"/>
    <w:rsid w:val="7AC31910"/>
    <w:rsid w:val="7B386010"/>
    <w:rsid w:val="7B6A1486"/>
    <w:rsid w:val="7C073D88"/>
    <w:rsid w:val="7C120A01"/>
    <w:rsid w:val="7C26369C"/>
    <w:rsid w:val="7C9E5A24"/>
    <w:rsid w:val="7CAC00CB"/>
    <w:rsid w:val="7CB0518C"/>
    <w:rsid w:val="7CE00D85"/>
    <w:rsid w:val="7D0B51CF"/>
    <w:rsid w:val="7D365C28"/>
    <w:rsid w:val="7D481C8C"/>
    <w:rsid w:val="7D4D3ABE"/>
    <w:rsid w:val="7D575412"/>
    <w:rsid w:val="7D62117D"/>
    <w:rsid w:val="7D7F522E"/>
    <w:rsid w:val="7D815945"/>
    <w:rsid w:val="7DA15156"/>
    <w:rsid w:val="7DB54254"/>
    <w:rsid w:val="7DC26467"/>
    <w:rsid w:val="7E066BAB"/>
    <w:rsid w:val="7E3354C8"/>
    <w:rsid w:val="7E38594E"/>
    <w:rsid w:val="7E3E1EF2"/>
    <w:rsid w:val="7E775E9A"/>
    <w:rsid w:val="7E951513"/>
    <w:rsid w:val="7EF74FC9"/>
    <w:rsid w:val="7F1C5072"/>
    <w:rsid w:val="7F5777AD"/>
    <w:rsid w:val="7F5D06E2"/>
    <w:rsid w:val="7F71245E"/>
    <w:rsid w:val="7FBF61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semiHidden="0" w:uiPriority="39" w:qFormat="1"/>
    <w:lsdException w:name="toc 3" w:semiHidden="0" w:qFormat="1"/>
    <w:lsdException w:name="annotation text" w:semiHidden="0" w:qFormat="1"/>
    <w:lsdException w:name="header" w:uiPriority="0" w:unhideWhenUsed="0" w:qFormat="1"/>
    <w:lsdException w:name="footer" w:semiHidden="0" w:qFormat="1"/>
    <w:lsdException w:name="caption" w:semiHidden="0" w:uiPriority="0" w:unhideWhenUsed="0" w:qFormat="1"/>
    <w:lsdException w:name="table of figures" w:semiHidden="0" w:qFormat="1"/>
    <w:lsdException w:name="annotation reference" w:semiHidden="0" w:unhideWhenUsed="0" w:qFormat="1"/>
    <w:lsdException w:name="page number" w:semiHidden="0" w:qFormat="1"/>
    <w:lsdException w:name="List" w:semiHidden="0" w:uiPriority="0" w:unhideWhenUsed="0" w:qFormat="1"/>
    <w:lsdException w:name="List 2" w:semiHidden="0" w:qFormat="1"/>
    <w:lsdException w:name="List 3" w:semiHidden="0" w:uiPriority="0" w:unhideWhenUsed="0" w:qFormat="1"/>
    <w:lsdException w:name="List 4" w:semiHidden="0" w:uiPriority="0" w:unhideWhenUsed="0" w:qFormat="1"/>
    <w:lsdException w:name="Title" w:semiHidden="0" w:unhideWhenUsed="0"/>
    <w:lsdException w:name="Default Paragraph Font" w:uiPriority="1"/>
    <w:lsdException w:name="Body Text" w:semiHidden="0" w:uiPriority="0" w:unhideWhenUsed="0" w:qFormat="1"/>
    <w:lsdException w:name="Subtitle" w:semiHidden="0" w:unhideWhenUsed="0"/>
    <w:lsdException w:name="Hyperlink" w:semiHidden="0" w:qFormat="1"/>
    <w:lsdException w:name="Strong" w:semiHidden="0" w:unhideWhenUsed="0"/>
    <w:lsdException w:name="Emphasis" w:semiHidden="0" w:unhideWhenUsed="0"/>
    <w:lsdException w:name="Document Map" w:qFormat="1"/>
    <w:lsdException w:name="Normal (Web)" w:semiHidden="0" w:qFormat="1"/>
    <w:lsdException w:name="annotation subject" w:qFormat="1"/>
    <w:lsdException w:name="Balloon Text" w:semiHidden="0"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4F6F"/>
    <w:pPr>
      <w:spacing w:beforeLines="50" w:afterLines="50"/>
      <w:jc w:val="both"/>
    </w:pPr>
    <w:rPr>
      <w:rFonts w:ascii="Times New Roman" w:eastAsia="SimSun" w:hAnsi="Times New Roman" w:cs="Times New Roman"/>
      <w:kern w:val="2"/>
      <w:sz w:val="21"/>
    </w:rPr>
  </w:style>
  <w:style w:type="paragraph" w:styleId="Heading1">
    <w:name w:val="heading 1"/>
    <w:basedOn w:val="Normal"/>
    <w:next w:val="Normal"/>
    <w:qFormat/>
    <w:rsid w:val="00B64F6F"/>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rsid w:val="00B64F6F"/>
    <w:pPr>
      <w:pBdr>
        <w:top w:val="none" w:sz="0" w:space="0" w:color="auto"/>
      </w:pBdr>
      <w:spacing w:before="180"/>
      <w:ind w:rightChars="100" w:right="100"/>
      <w:outlineLvl w:val="1"/>
    </w:pPr>
    <w:rPr>
      <w:sz w:val="28"/>
    </w:rPr>
  </w:style>
  <w:style w:type="paragraph" w:styleId="Heading3">
    <w:name w:val="heading 3"/>
    <w:basedOn w:val="Heading2"/>
    <w:next w:val="Normal"/>
    <w:link w:val="Heading3Char"/>
    <w:qFormat/>
    <w:rsid w:val="00B64F6F"/>
    <w:pPr>
      <w:spacing w:before="120"/>
      <w:ind w:left="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rsid w:val="00B64F6F"/>
    <w:pPr>
      <w:ind w:left="1135"/>
    </w:pPr>
  </w:style>
  <w:style w:type="paragraph" w:styleId="List2">
    <w:name w:val="List 2"/>
    <w:basedOn w:val="List"/>
    <w:uiPriority w:val="99"/>
    <w:unhideWhenUsed/>
    <w:qFormat/>
    <w:rsid w:val="00B64F6F"/>
    <w:pPr>
      <w:ind w:left="851"/>
    </w:pPr>
  </w:style>
  <w:style w:type="paragraph" w:styleId="List">
    <w:name w:val="List"/>
    <w:basedOn w:val="Normal"/>
    <w:qFormat/>
    <w:rsid w:val="00B64F6F"/>
    <w:pPr>
      <w:ind w:left="568" w:hanging="284"/>
    </w:pPr>
  </w:style>
  <w:style w:type="paragraph" w:styleId="Caption">
    <w:name w:val="caption"/>
    <w:basedOn w:val="Normal"/>
    <w:next w:val="Normal"/>
    <w:qFormat/>
    <w:rsid w:val="00B64F6F"/>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uiPriority w:val="99"/>
    <w:semiHidden/>
    <w:unhideWhenUsed/>
    <w:qFormat/>
    <w:rsid w:val="00B64F6F"/>
    <w:pPr>
      <w:spacing w:after="0" w:line="240" w:lineRule="auto"/>
    </w:pPr>
    <w:rPr>
      <w:rFonts w:ascii="Tahoma" w:hAnsi="Tahoma" w:cs="Tahoma"/>
      <w:sz w:val="16"/>
      <w:szCs w:val="16"/>
    </w:rPr>
  </w:style>
  <w:style w:type="paragraph" w:styleId="CommentText">
    <w:name w:val="annotation text"/>
    <w:basedOn w:val="Normal"/>
    <w:link w:val="CommentTextChar"/>
    <w:uiPriority w:val="99"/>
    <w:unhideWhenUsed/>
    <w:qFormat/>
    <w:rsid w:val="00B64F6F"/>
    <w:pPr>
      <w:jc w:val="left"/>
    </w:pPr>
  </w:style>
  <w:style w:type="paragraph" w:styleId="BodyText">
    <w:name w:val="Body Text"/>
    <w:basedOn w:val="Normal"/>
    <w:qFormat/>
    <w:rsid w:val="00B64F6F"/>
    <w:pPr>
      <w:spacing w:after="120"/>
    </w:pPr>
    <w:rPr>
      <w:rFonts w:ascii="Arial" w:hAnsi="Arial"/>
    </w:rPr>
  </w:style>
  <w:style w:type="paragraph" w:styleId="TOC3">
    <w:name w:val="toc 3"/>
    <w:basedOn w:val="Normal"/>
    <w:next w:val="Normal"/>
    <w:uiPriority w:val="99"/>
    <w:unhideWhenUsed/>
    <w:qFormat/>
    <w:rsid w:val="00B64F6F"/>
    <w:pPr>
      <w:adjustRightInd w:val="0"/>
      <w:ind w:leftChars="400" w:left="1282" w:hangingChars="200" w:hanging="442"/>
    </w:pPr>
    <w:rPr>
      <w:b/>
      <w:i/>
      <w:sz w:val="20"/>
    </w:rPr>
  </w:style>
  <w:style w:type="paragraph" w:styleId="BalloonText">
    <w:name w:val="Balloon Text"/>
    <w:basedOn w:val="Normal"/>
    <w:link w:val="BalloonTextChar"/>
    <w:uiPriority w:val="99"/>
    <w:unhideWhenUsed/>
    <w:qFormat/>
    <w:rsid w:val="00B64F6F"/>
    <w:pPr>
      <w:spacing w:after="0"/>
    </w:pPr>
    <w:rPr>
      <w:sz w:val="18"/>
      <w:szCs w:val="18"/>
    </w:rPr>
  </w:style>
  <w:style w:type="paragraph" w:styleId="Footer">
    <w:name w:val="footer"/>
    <w:basedOn w:val="Normal"/>
    <w:link w:val="FooterChar"/>
    <w:uiPriority w:val="99"/>
    <w:unhideWhenUsed/>
    <w:qFormat/>
    <w:rsid w:val="00B64F6F"/>
    <w:pPr>
      <w:tabs>
        <w:tab w:val="center" w:pos="4153"/>
        <w:tab w:val="right" w:pos="8306"/>
      </w:tabs>
      <w:snapToGrid w:val="0"/>
      <w:jc w:val="left"/>
    </w:pPr>
    <w:rPr>
      <w:sz w:val="18"/>
      <w:szCs w:val="18"/>
    </w:rPr>
  </w:style>
  <w:style w:type="paragraph" w:styleId="Header">
    <w:name w:val="header"/>
    <w:basedOn w:val="Normal"/>
    <w:link w:val="HeaderChar"/>
    <w:semiHidden/>
    <w:qFormat/>
    <w:rsid w:val="00B64F6F"/>
    <w:pPr>
      <w:tabs>
        <w:tab w:val="center" w:pos="4680"/>
        <w:tab w:val="right" w:pos="9360"/>
      </w:tabs>
      <w:spacing w:after="0" w:line="240" w:lineRule="auto"/>
    </w:pPr>
  </w:style>
  <w:style w:type="paragraph" w:styleId="TOC1">
    <w:name w:val="toc 1"/>
    <w:basedOn w:val="Normal"/>
    <w:next w:val="Normal"/>
    <w:uiPriority w:val="39"/>
    <w:unhideWhenUsed/>
    <w:qFormat/>
    <w:rsid w:val="00B64F6F"/>
    <w:pPr>
      <w:tabs>
        <w:tab w:val="decimal" w:pos="0"/>
        <w:tab w:val="right" w:pos="9660"/>
      </w:tabs>
      <w:ind w:rightChars="200" w:right="420"/>
      <w:jc w:val="left"/>
    </w:pPr>
    <w:rPr>
      <w:rFonts w:eastAsiaTheme="minorEastAsia"/>
      <w:b/>
      <w:bCs/>
      <w:i/>
      <w:iCs/>
      <w:sz w:val="20"/>
    </w:rPr>
  </w:style>
  <w:style w:type="paragraph" w:styleId="TableofFigures">
    <w:name w:val="table of figures"/>
    <w:basedOn w:val="Normal"/>
    <w:next w:val="Normal"/>
    <w:uiPriority w:val="99"/>
    <w:unhideWhenUsed/>
    <w:qFormat/>
    <w:rsid w:val="00B64F6F"/>
    <w:pPr>
      <w:ind w:leftChars="200" w:left="200" w:hangingChars="200" w:hanging="200"/>
    </w:pPr>
  </w:style>
  <w:style w:type="paragraph" w:styleId="TOC2">
    <w:name w:val="toc 2"/>
    <w:basedOn w:val="Normal"/>
    <w:next w:val="Normal"/>
    <w:uiPriority w:val="39"/>
    <w:unhideWhenUsed/>
    <w:qFormat/>
    <w:rsid w:val="00B64F6F"/>
    <w:pPr>
      <w:tabs>
        <w:tab w:val="right" w:pos="420"/>
      </w:tabs>
      <w:ind w:leftChars="200" w:left="862" w:hangingChars="200" w:hanging="442"/>
      <w:jc w:val="left"/>
    </w:pPr>
    <w:rPr>
      <w:b/>
      <w:i/>
      <w:sz w:val="20"/>
    </w:rPr>
  </w:style>
  <w:style w:type="paragraph" w:styleId="List4">
    <w:name w:val="List 4"/>
    <w:basedOn w:val="List3"/>
    <w:qFormat/>
    <w:rsid w:val="00B64F6F"/>
    <w:pPr>
      <w:ind w:left="1418"/>
    </w:pPr>
  </w:style>
  <w:style w:type="paragraph" w:styleId="NormalWeb">
    <w:name w:val="Normal (Web)"/>
    <w:basedOn w:val="Normal"/>
    <w:uiPriority w:val="99"/>
    <w:unhideWhenUsed/>
    <w:qFormat/>
    <w:rsid w:val="00B64F6F"/>
    <w:pPr>
      <w:spacing w:beforeAutospacing="1" w:after="0" w:afterAutospacing="1"/>
      <w:jc w:val="left"/>
    </w:pPr>
    <w:rPr>
      <w:kern w:val="0"/>
      <w:sz w:val="24"/>
    </w:rPr>
  </w:style>
  <w:style w:type="paragraph" w:styleId="CommentSubject">
    <w:name w:val="annotation subject"/>
    <w:basedOn w:val="CommentText"/>
    <w:next w:val="CommentText"/>
    <w:link w:val="CommentSubjectChar"/>
    <w:uiPriority w:val="99"/>
    <w:semiHidden/>
    <w:unhideWhenUsed/>
    <w:qFormat/>
    <w:rsid w:val="00B64F6F"/>
    <w:pPr>
      <w:spacing w:line="240" w:lineRule="auto"/>
      <w:jc w:val="both"/>
    </w:pPr>
    <w:rPr>
      <w:b/>
      <w:bCs/>
      <w:sz w:val="20"/>
    </w:rPr>
  </w:style>
  <w:style w:type="table" w:styleId="TableGrid">
    <w:name w:val="Table Grid"/>
    <w:basedOn w:val="TableNormal"/>
    <w:uiPriority w:val="59"/>
    <w:qFormat/>
    <w:rsid w:val="00B64F6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unhideWhenUsed/>
    <w:qFormat/>
    <w:rsid w:val="00B64F6F"/>
  </w:style>
  <w:style w:type="character" w:styleId="Hyperlink">
    <w:name w:val="Hyperlink"/>
    <w:basedOn w:val="DefaultParagraphFont"/>
    <w:uiPriority w:val="99"/>
    <w:unhideWhenUsed/>
    <w:qFormat/>
    <w:rsid w:val="00B64F6F"/>
    <w:rPr>
      <w:color w:val="0000FF" w:themeColor="hyperlink"/>
      <w:u w:val="single"/>
    </w:rPr>
  </w:style>
  <w:style w:type="character" w:styleId="CommentReference">
    <w:name w:val="annotation reference"/>
    <w:uiPriority w:val="99"/>
    <w:qFormat/>
    <w:rsid w:val="00B64F6F"/>
    <w:rPr>
      <w:sz w:val="16"/>
    </w:rPr>
  </w:style>
  <w:style w:type="paragraph" w:customStyle="1" w:styleId="YJ-Observation">
    <w:name w:val="YJ-Observation"/>
    <w:basedOn w:val="YJ-Proposal"/>
    <w:qFormat/>
    <w:rsid w:val="00B64F6F"/>
    <w:pPr>
      <w:numPr>
        <w:numId w:val="2"/>
      </w:numPr>
      <w:tabs>
        <w:tab w:val="left" w:pos="420"/>
      </w:tabs>
    </w:pPr>
  </w:style>
  <w:style w:type="paragraph" w:customStyle="1" w:styleId="YJ-Proposal">
    <w:name w:val="YJ-Proposal"/>
    <w:basedOn w:val="Normal"/>
    <w:qFormat/>
    <w:rsid w:val="00B64F6F"/>
    <w:pPr>
      <w:numPr>
        <w:numId w:val="3"/>
      </w:numPr>
      <w:jc w:val="left"/>
    </w:pPr>
    <w:rPr>
      <w:rFonts w:eastAsiaTheme="minorEastAsia"/>
      <w:b/>
      <w:bCs/>
      <w:i/>
      <w:iCs/>
      <w:sz w:val="20"/>
      <w:lang w:val="en-GB" w:eastAsia="en-US"/>
    </w:rPr>
  </w:style>
  <w:style w:type="paragraph" w:customStyle="1" w:styleId="YJ--">
    <w:name w:val="YJ--正文"/>
    <w:basedOn w:val="Normal"/>
    <w:qFormat/>
    <w:rsid w:val="00B64F6F"/>
    <w:pPr>
      <w:ind w:firstLineChars="200" w:firstLine="1440"/>
    </w:pPr>
    <w:rPr>
      <w:rFonts w:eastAsia="Times New Roman" w:cs="SimSun"/>
    </w:rPr>
  </w:style>
  <w:style w:type="paragraph" w:customStyle="1" w:styleId="sub-proposal">
    <w:name w:val="sub-proposal"/>
    <w:basedOn w:val="YJ-Proposal"/>
    <w:next w:val="Normal"/>
    <w:qFormat/>
    <w:rsid w:val="00B64F6F"/>
    <w:pPr>
      <w:numPr>
        <w:numId w:val="4"/>
      </w:numPr>
      <w:tabs>
        <w:tab w:val="left" w:pos="807"/>
      </w:tabs>
      <w:ind w:leftChars="200" w:left="862" w:hangingChars="200" w:hanging="442"/>
    </w:pPr>
  </w:style>
  <w:style w:type="paragraph" w:customStyle="1" w:styleId="sub-observation">
    <w:name w:val="sub-observation"/>
    <w:basedOn w:val="sub-proposal"/>
    <w:next w:val="Normal"/>
    <w:qFormat/>
    <w:rsid w:val="00B64F6F"/>
  </w:style>
  <w:style w:type="paragraph" w:customStyle="1" w:styleId="3rdlevelproposal">
    <w:name w:val="3rd level proposal"/>
    <w:basedOn w:val="sub-proposal"/>
    <w:next w:val="Normal"/>
    <w:qFormat/>
    <w:rsid w:val="00B64F6F"/>
    <w:pPr>
      <w:numPr>
        <w:numId w:val="5"/>
      </w:numPr>
      <w:ind w:leftChars="400" w:left="1282" w:hanging="442"/>
    </w:pPr>
  </w:style>
  <w:style w:type="paragraph" w:customStyle="1" w:styleId="3rdlevelobservation">
    <w:name w:val="3rd level observation"/>
    <w:basedOn w:val="sub-observation"/>
    <w:qFormat/>
    <w:rsid w:val="00B64F6F"/>
    <w:pPr>
      <w:numPr>
        <w:numId w:val="6"/>
      </w:numPr>
      <w:ind w:leftChars="400" w:left="1282" w:hanging="442"/>
    </w:pPr>
  </w:style>
  <w:style w:type="paragraph" w:customStyle="1" w:styleId="References">
    <w:name w:val="References"/>
    <w:basedOn w:val="Normal"/>
    <w:qFormat/>
    <w:rsid w:val="00B64F6F"/>
    <w:pPr>
      <w:numPr>
        <w:numId w:val="7"/>
      </w:numPr>
      <w:spacing w:after="60"/>
    </w:pPr>
    <w:rPr>
      <w:szCs w:val="16"/>
    </w:rPr>
  </w:style>
  <w:style w:type="paragraph" w:customStyle="1" w:styleId="1">
    <w:name w:val="列出段落1"/>
    <w:basedOn w:val="Normal"/>
    <w:uiPriority w:val="34"/>
    <w:qFormat/>
    <w:rsid w:val="00B64F6F"/>
    <w:pPr>
      <w:spacing w:beforeLines="0" w:after="0"/>
      <w:ind w:left="720"/>
      <w:contextualSpacing/>
    </w:pPr>
    <w:rPr>
      <w:rFonts w:eastAsia="Times New Roman"/>
      <w:sz w:val="24"/>
      <w:szCs w:val="24"/>
    </w:rPr>
  </w:style>
  <w:style w:type="paragraph" w:customStyle="1" w:styleId="10">
    <w:name w:val="样式1"/>
    <w:basedOn w:val="Normal"/>
    <w:qFormat/>
    <w:rsid w:val="00B64F6F"/>
  </w:style>
  <w:style w:type="paragraph" w:customStyle="1" w:styleId="2">
    <w:name w:val="样式2"/>
    <w:basedOn w:val="Normal"/>
    <w:qFormat/>
    <w:rsid w:val="00B64F6F"/>
  </w:style>
  <w:style w:type="paragraph" w:customStyle="1" w:styleId="Style1">
    <w:name w:val="Style1"/>
    <w:basedOn w:val="Normal"/>
    <w:qFormat/>
    <w:rsid w:val="00B64F6F"/>
    <w:pPr>
      <w:spacing w:after="100" w:afterAutospacing="1" w:line="300" w:lineRule="auto"/>
      <w:ind w:firstLine="360"/>
      <w:contextualSpacing/>
    </w:pPr>
  </w:style>
  <w:style w:type="character" w:customStyle="1" w:styleId="font21">
    <w:name w:val="font21"/>
    <w:basedOn w:val="DefaultParagraphFont"/>
    <w:qFormat/>
    <w:rsid w:val="00B64F6F"/>
    <w:rPr>
      <w:rFonts w:ascii="SimSun" w:eastAsia="SimSun" w:hAnsi="SimSun" w:cs="SimSun" w:hint="eastAsia"/>
      <w:color w:val="000000"/>
      <w:sz w:val="20"/>
      <w:szCs w:val="20"/>
      <w:u w:val="none"/>
    </w:rPr>
  </w:style>
  <w:style w:type="character" w:customStyle="1" w:styleId="font11">
    <w:name w:val="font11"/>
    <w:basedOn w:val="DefaultParagraphFont"/>
    <w:qFormat/>
    <w:rsid w:val="00B64F6F"/>
    <w:rPr>
      <w:rFonts w:ascii="Times New Roman" w:hAnsi="Times New Roman" w:cs="Times New Roman" w:hint="default"/>
      <w:color w:val="000000"/>
      <w:sz w:val="21"/>
      <w:szCs w:val="21"/>
      <w:u w:val="none"/>
    </w:rPr>
  </w:style>
  <w:style w:type="character" w:customStyle="1" w:styleId="font01">
    <w:name w:val="font01"/>
    <w:basedOn w:val="DefaultParagraphFont"/>
    <w:qFormat/>
    <w:rsid w:val="00B64F6F"/>
    <w:rPr>
      <w:rFonts w:ascii="Times New Roman" w:hAnsi="Times New Roman" w:cs="Times New Roman" w:hint="default"/>
      <w:color w:val="000000"/>
      <w:sz w:val="20"/>
      <w:szCs w:val="20"/>
      <w:u w:val="none"/>
    </w:rPr>
  </w:style>
  <w:style w:type="paragraph" w:customStyle="1" w:styleId="PL">
    <w:name w:val="PL"/>
    <w:qFormat/>
    <w:rsid w:val="00B64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sz w:val="16"/>
      <w:szCs w:val="22"/>
    </w:rPr>
  </w:style>
  <w:style w:type="paragraph" w:customStyle="1" w:styleId="B1">
    <w:name w:val="B1"/>
    <w:basedOn w:val="List"/>
    <w:qFormat/>
    <w:rsid w:val="00B64F6F"/>
  </w:style>
  <w:style w:type="paragraph" w:customStyle="1" w:styleId="TH">
    <w:name w:val="TH"/>
    <w:basedOn w:val="Normal"/>
    <w:qFormat/>
    <w:rsid w:val="00B64F6F"/>
    <w:pPr>
      <w:keepNext/>
      <w:keepLines/>
      <w:spacing w:before="60"/>
      <w:jc w:val="center"/>
    </w:pPr>
    <w:rPr>
      <w:rFonts w:ascii="Arial" w:hAnsi="Arial"/>
      <w:b/>
    </w:rPr>
  </w:style>
  <w:style w:type="paragraph" w:customStyle="1" w:styleId="TAH">
    <w:name w:val="TAH"/>
    <w:basedOn w:val="TAC"/>
    <w:qFormat/>
    <w:rsid w:val="00B64F6F"/>
    <w:rPr>
      <w:b/>
    </w:rPr>
  </w:style>
  <w:style w:type="paragraph" w:customStyle="1" w:styleId="TAC">
    <w:name w:val="TAC"/>
    <w:basedOn w:val="TAL"/>
    <w:qFormat/>
    <w:rsid w:val="00B64F6F"/>
    <w:pPr>
      <w:jc w:val="center"/>
    </w:pPr>
  </w:style>
  <w:style w:type="paragraph" w:customStyle="1" w:styleId="TAL">
    <w:name w:val="TAL"/>
    <w:basedOn w:val="Normal"/>
    <w:qFormat/>
    <w:rsid w:val="00B64F6F"/>
    <w:pPr>
      <w:keepNext/>
      <w:keepLines/>
      <w:spacing w:after="0"/>
    </w:pPr>
    <w:rPr>
      <w:rFonts w:ascii="Arial" w:hAnsi="Arial"/>
      <w:sz w:val="18"/>
    </w:rPr>
  </w:style>
  <w:style w:type="paragraph" w:customStyle="1" w:styleId="ListParagraph1">
    <w:name w:val="List Paragraph1"/>
    <w:basedOn w:val="Normal"/>
    <w:uiPriority w:val="99"/>
    <w:qFormat/>
    <w:rsid w:val="00B64F6F"/>
    <w:pPr>
      <w:widowControl w:val="0"/>
      <w:ind w:firstLineChars="200" w:firstLine="420"/>
    </w:pPr>
    <w:rPr>
      <w:szCs w:val="24"/>
    </w:rPr>
  </w:style>
  <w:style w:type="paragraph" w:customStyle="1" w:styleId="Style10">
    <w:name w:val="_Style 1"/>
    <w:basedOn w:val="Normal"/>
    <w:uiPriority w:val="34"/>
    <w:qFormat/>
    <w:rsid w:val="00B64F6F"/>
    <w:pPr>
      <w:ind w:leftChars="400" w:left="840"/>
    </w:pPr>
  </w:style>
  <w:style w:type="paragraph" w:customStyle="1" w:styleId="3GPPH1">
    <w:name w:val="3GPP H1"/>
    <w:basedOn w:val="Heading1"/>
    <w:next w:val="3GPPText"/>
    <w:qFormat/>
    <w:rsid w:val="00B64F6F"/>
    <w:pPr>
      <w:overflowPunct w:val="0"/>
      <w:autoSpaceDE w:val="0"/>
      <w:autoSpaceDN w:val="0"/>
      <w:adjustRightInd w:val="0"/>
      <w:spacing w:after="120"/>
      <w:textAlignment w:val="baseline"/>
    </w:pPr>
    <w:rPr>
      <w:rFonts w:eastAsia="SimSun"/>
      <w:kern w:val="0"/>
      <w:sz w:val="36"/>
      <w:lang w:eastAsia="en-US"/>
    </w:rPr>
  </w:style>
  <w:style w:type="paragraph" w:customStyle="1" w:styleId="3GPPText">
    <w:name w:val="3GPP Text"/>
    <w:basedOn w:val="Normal"/>
    <w:qFormat/>
    <w:rsid w:val="00B64F6F"/>
    <w:pPr>
      <w:overflowPunct w:val="0"/>
      <w:autoSpaceDE w:val="0"/>
      <w:autoSpaceDN w:val="0"/>
      <w:adjustRightInd w:val="0"/>
      <w:spacing w:before="120" w:after="120"/>
      <w:textAlignment w:val="baseline"/>
    </w:pPr>
    <w:rPr>
      <w:sz w:val="22"/>
    </w:rPr>
  </w:style>
  <w:style w:type="paragraph" w:customStyle="1" w:styleId="3GPPAgreements">
    <w:name w:val="3GPP Agreements"/>
    <w:basedOn w:val="Normal"/>
    <w:qFormat/>
    <w:rsid w:val="00B64F6F"/>
    <w:pPr>
      <w:numPr>
        <w:numId w:val="8"/>
      </w:numPr>
      <w:overflowPunct w:val="0"/>
      <w:autoSpaceDE w:val="0"/>
      <w:autoSpaceDN w:val="0"/>
      <w:adjustRightInd w:val="0"/>
      <w:spacing w:before="60" w:after="60"/>
      <w:textAlignment w:val="baseline"/>
    </w:pPr>
    <w:rPr>
      <w:sz w:val="22"/>
    </w:rPr>
  </w:style>
  <w:style w:type="paragraph" w:customStyle="1" w:styleId="20">
    <w:name w:val="列出段落2"/>
    <w:basedOn w:val="Normal"/>
    <w:uiPriority w:val="34"/>
    <w:qFormat/>
    <w:rsid w:val="00B64F6F"/>
    <w:pPr>
      <w:ind w:leftChars="400" w:left="840"/>
    </w:pPr>
  </w:style>
  <w:style w:type="character" w:customStyle="1" w:styleId="BalloonTextChar">
    <w:name w:val="Balloon Text Char"/>
    <w:basedOn w:val="DefaultParagraphFont"/>
    <w:link w:val="BalloonText"/>
    <w:uiPriority w:val="99"/>
    <w:semiHidden/>
    <w:qFormat/>
    <w:rsid w:val="00B64F6F"/>
    <w:rPr>
      <w:rFonts w:eastAsia="SimSun"/>
      <w:kern w:val="2"/>
      <w:sz w:val="18"/>
      <w:szCs w:val="18"/>
    </w:rPr>
  </w:style>
  <w:style w:type="paragraph" w:customStyle="1" w:styleId="ListParagraph2">
    <w:name w:val="List Paragraph2"/>
    <w:basedOn w:val="Normal"/>
    <w:uiPriority w:val="34"/>
    <w:qFormat/>
    <w:rsid w:val="00B64F6F"/>
    <w:pPr>
      <w:ind w:leftChars="400" w:left="840"/>
    </w:pPr>
  </w:style>
  <w:style w:type="paragraph" w:customStyle="1" w:styleId="Observation">
    <w:name w:val="Observation"/>
    <w:basedOn w:val="Proposal"/>
    <w:qFormat/>
    <w:rsid w:val="00B64F6F"/>
    <w:pPr>
      <w:numPr>
        <w:numId w:val="9"/>
      </w:numPr>
      <w:tabs>
        <w:tab w:val="clear" w:pos="1304"/>
      </w:tabs>
      <w:ind w:left="1701" w:hanging="1701"/>
    </w:pPr>
    <w:rPr>
      <w:lang w:eastAsia="ja-JP"/>
    </w:rPr>
  </w:style>
  <w:style w:type="paragraph" w:customStyle="1" w:styleId="Proposal">
    <w:name w:val="Proposal"/>
    <w:basedOn w:val="BodyText"/>
    <w:qFormat/>
    <w:rsid w:val="00B64F6F"/>
    <w:pPr>
      <w:numPr>
        <w:numId w:val="10"/>
      </w:numPr>
      <w:tabs>
        <w:tab w:val="clear" w:pos="1304"/>
        <w:tab w:val="left" w:pos="1701"/>
      </w:tabs>
      <w:ind w:left="1701" w:hanging="1701"/>
    </w:pPr>
    <w:rPr>
      <w:b/>
      <w:bCs/>
    </w:rPr>
  </w:style>
  <w:style w:type="paragraph" w:customStyle="1" w:styleId="3">
    <w:name w:val="列出段落3"/>
    <w:basedOn w:val="Normal"/>
    <w:uiPriority w:val="34"/>
    <w:qFormat/>
    <w:rsid w:val="00B64F6F"/>
    <w:pPr>
      <w:ind w:leftChars="400" w:left="840"/>
    </w:pPr>
  </w:style>
  <w:style w:type="paragraph" w:customStyle="1" w:styleId="B2">
    <w:name w:val="B2"/>
    <w:basedOn w:val="List2"/>
    <w:qFormat/>
    <w:rsid w:val="00B64F6F"/>
  </w:style>
  <w:style w:type="character" w:customStyle="1" w:styleId="DocumentMapChar">
    <w:name w:val="Document Map Char"/>
    <w:basedOn w:val="DefaultParagraphFont"/>
    <w:link w:val="DocumentMap"/>
    <w:uiPriority w:val="99"/>
    <w:semiHidden/>
    <w:qFormat/>
    <w:rsid w:val="00B64F6F"/>
    <w:rPr>
      <w:rFonts w:ascii="Tahoma" w:eastAsia="SimSun" w:hAnsi="Tahoma" w:cs="Tahoma"/>
      <w:kern w:val="2"/>
      <w:sz w:val="16"/>
      <w:szCs w:val="16"/>
    </w:rPr>
  </w:style>
  <w:style w:type="character" w:customStyle="1" w:styleId="HeaderChar">
    <w:name w:val="Header Char"/>
    <w:basedOn w:val="DefaultParagraphFont"/>
    <w:link w:val="Header"/>
    <w:semiHidden/>
    <w:qFormat/>
    <w:rsid w:val="00B64F6F"/>
    <w:rPr>
      <w:rFonts w:ascii="Times New Roman" w:eastAsia="SimSun" w:hAnsi="Times New Roman" w:cs="Times New Roman"/>
      <w:kern w:val="2"/>
      <w:sz w:val="21"/>
    </w:rPr>
  </w:style>
  <w:style w:type="character" w:customStyle="1" w:styleId="FooterChar">
    <w:name w:val="Footer Char"/>
    <w:basedOn w:val="DefaultParagraphFont"/>
    <w:link w:val="Footer"/>
    <w:uiPriority w:val="99"/>
    <w:qFormat/>
    <w:rsid w:val="00B64F6F"/>
    <w:rPr>
      <w:rFonts w:ascii="Times New Roman" w:eastAsia="SimSun" w:hAnsi="Times New Roman" w:cs="Times New Roman"/>
      <w:kern w:val="2"/>
      <w:sz w:val="18"/>
      <w:szCs w:val="18"/>
    </w:rPr>
  </w:style>
  <w:style w:type="character" w:customStyle="1" w:styleId="CommentTextChar">
    <w:name w:val="Comment Text Char"/>
    <w:basedOn w:val="DefaultParagraphFont"/>
    <w:link w:val="CommentText"/>
    <w:uiPriority w:val="99"/>
    <w:qFormat/>
    <w:rsid w:val="00B64F6F"/>
    <w:rPr>
      <w:rFonts w:ascii="Times New Roman" w:eastAsia="SimSun" w:hAnsi="Times New Roman" w:cs="Times New Roman"/>
      <w:kern w:val="2"/>
      <w:sz w:val="21"/>
    </w:rPr>
  </w:style>
  <w:style w:type="character" w:customStyle="1" w:styleId="CommentSubjectChar">
    <w:name w:val="Comment Subject Char"/>
    <w:basedOn w:val="CommentTextChar"/>
    <w:link w:val="CommentSubject"/>
    <w:qFormat/>
    <w:rsid w:val="00B64F6F"/>
    <w:rPr>
      <w:rFonts w:ascii="Times New Roman" w:eastAsia="SimSun" w:hAnsi="Times New Roman" w:cs="Times New Roman"/>
      <w:kern w:val="2"/>
      <w:sz w:val="21"/>
    </w:rPr>
  </w:style>
  <w:style w:type="paragraph" w:styleId="ListParagraph">
    <w:name w:val="List Paragraph"/>
    <w:basedOn w:val="Normal"/>
    <w:uiPriority w:val="34"/>
    <w:qFormat/>
    <w:rsid w:val="00B64F6F"/>
    <w:pPr>
      <w:ind w:leftChars="400" w:left="840"/>
    </w:pPr>
  </w:style>
  <w:style w:type="character" w:customStyle="1" w:styleId="apple-converted-space">
    <w:name w:val="apple-converted-space"/>
    <w:qFormat/>
    <w:rsid w:val="00B64F6F"/>
  </w:style>
  <w:style w:type="paragraph" w:customStyle="1" w:styleId="B3">
    <w:name w:val="B3"/>
    <w:basedOn w:val="List3"/>
    <w:qFormat/>
    <w:rsid w:val="00B64F6F"/>
  </w:style>
  <w:style w:type="paragraph" w:customStyle="1" w:styleId="B4">
    <w:name w:val="B4"/>
    <w:basedOn w:val="List4"/>
    <w:qFormat/>
    <w:rsid w:val="00B64F6F"/>
  </w:style>
  <w:style w:type="character" w:styleId="PlaceholderText">
    <w:name w:val="Placeholder Text"/>
    <w:basedOn w:val="DefaultParagraphFont"/>
    <w:uiPriority w:val="99"/>
    <w:semiHidden/>
    <w:qFormat/>
    <w:rsid w:val="00B64F6F"/>
    <w:rPr>
      <w:color w:val="808080"/>
    </w:rPr>
  </w:style>
  <w:style w:type="character" w:customStyle="1" w:styleId="Heading3Char">
    <w:name w:val="Heading 3 Char"/>
    <w:basedOn w:val="DefaultParagraphFont"/>
    <w:link w:val="Heading3"/>
    <w:rsid w:val="00222C26"/>
    <w:rPr>
      <w:rFonts w:ascii="Arial" w:eastAsia="MS Mincho" w:hAnsi="Arial" w:cs="Times New Roman"/>
      <w:kern w:val="2"/>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anyi.baidu.com/translate?aldtype=16047&amp;query=%E8%BF%99%E4%B8%AA%E4%B8%8D%E7%AD%89%E4%BA%8E%E7%A1%AE%E8%AE%A4%E4%BA%86%E5%8F%98%E9%87%8Fa%E5%92%8Cb%E7%9A%84%E5%85%B3%E7%B3%BB%EF%BC%8C%E5%85%B6%E4%B8%ADa%3Db%2B3&amp;keyfrom=baidu&amp;smartresult=dict&amp;lang=auto2zh&amp;decrypt_suc=1" TargetMode="Externa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https://fanyi.baidu.com/translate?aldtype=16047&amp;query=%E8%BF%99%E4%B8%AA%E4%B8%8D%E7%AD%89%E4%BA%8E%E7%A1%AE%E8%AE%A4%E4%BA%86%E5%8F%98%E9%87%8Fa%E5%92%8Cb%E7%9A%84%E5%85%B3%E7%B3%BB%EF%BC%8C%E5%85%B6%E4%B8%ADa%3Db%2B3&amp;keyfrom=baidu&amp;smartresult=dict&amp;lang=auto2zh&amp;decrypt_suc=1" TargetMode="External"/><Relationship Id="rId22" Type="http://schemas.openxmlformats.org/officeDocument/2006/relationships/header" Target="header3.xml"/><Relationship Id="rId27" Type="http://schemas.microsoft.com/office/2011/relationships/commentsExtended" Target="commentsExtended.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8FDA0D-1C5A-4CB1-AE0B-3977EF281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10</Pages>
  <Words>3219</Words>
  <Characters>17754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52</cp:revision>
  <dcterms:created xsi:type="dcterms:W3CDTF">2019-04-08T03:09:00Z</dcterms:created>
  <dcterms:modified xsi:type="dcterms:W3CDTF">2020-05-15T15:01:00Z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